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FB.BC_IMPOSSIBLE_DOWNCAST_OF_TOARRAY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Этот код преобразует результат вызова toArray() для коллекции в тип, более специфичный, чем Object[]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Таблица №1 – Основные характеристики детектора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FB.BC_IMPOSSIBLE_DOWNCAST_OF_TOARRAY</w:t>
      </w:r>
      <w:r w:rsidDel="00000000" w:rsidR="00000000" w:rsidRPr="00000000">
        <w:rPr>
          <w:rtl w:val="0"/>
        </w:rPr>
      </w:r>
    </w:p>
    <w:tbl>
      <w:tblPr>
        <w:tblStyle w:val="Table1"/>
        <w:tblW w:w="95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729"/>
        <w:gridCol w:w="6826"/>
        <w:tblGridChange w:id="0">
          <w:tblGrid>
            <w:gridCol w:w="2729"/>
            <w:gridCol w:w="6826"/>
          </w:tblGrid>
        </w:tblGridChange>
      </w:tblGrid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Категория критичности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Major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Надежность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Unknown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Источник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Приведение массива, возвращённого методом Collection.toArray(), к типу, более специфичному, чем Object[]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Тип ошибки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Ошибка времени выполнения ClassCastException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CWE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CWE704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Возможные последствия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160" w:lineRule="auto"/>
              <w:ind w:right="27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Аварийное завершение программы при выполнении, ошибки, трудно улавливаемые при тестировании, недетерминированное поведение, если приводимый массив не соответствует содержимому коллекции.</w:t>
            </w:r>
          </w:p>
        </w:tc>
      </w:tr>
    </w:tbl>
    <w:p w:rsidR="00000000" w:rsidDel="00000000" w:rsidP="00000000" w:rsidRDefault="00000000" w:rsidRPr="00000000" w14:paraId="0000001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Таблица №2 – Примеры срабатывания детектора и устранения уязвимости </w:t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06"/>
        <w:gridCol w:w="5239"/>
        <w:tblGridChange w:id="0">
          <w:tblGrid>
            <w:gridCol w:w="4106"/>
            <w:gridCol w:w="523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Потенциально небезопасное 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Корректная конструкция</w:t>
            </w:r>
          </w:p>
        </w:tc>
      </w:tr>
      <w:tr>
        <w:trPr>
          <w:cantSplit w:val="0"/>
          <w:trHeight w:val="310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List&lt;String&gt; list = Arrays.asList("a", "b", "c");</w:t>
            </w:r>
          </w:p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String[] array = (String[]) list.toArray();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cubil5gyr18q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List&lt;String&gt; list = Arrays.asList("a", "b", "c");</w:t>
            </w:r>
          </w:p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blhjnv4f3g9g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String[] array = list.toArray(new String[0]);</w:t>
            </w:r>
          </w:p>
        </w:tc>
      </w:tr>
    </w:tbl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Методы устранения уязвимости при срабатывании детектора</w:t>
      </w:r>
    </w:p>
    <w:p w:rsidR="00000000" w:rsidDel="00000000" w:rsidP="00000000" w:rsidRDefault="00000000" w:rsidRPr="00000000" w14:paraId="0000001C">
      <w:pPr>
        <w:ind w:firstLine="85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Использовать перегруженную версию метода toArray(T[] a), которая гарантирует возвращение массива нужного типа, не приводить результат toArray() напрямую к типу, отличному от Object[], предпочитать использование дженериков с явной передачей массива нужного типа.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540" w:hanging="540"/>
      </w:pPr>
      <w:rPr/>
    </w:lvl>
    <w:lvl w:ilvl="1">
      <w:start w:val="1"/>
      <w:numFmt w:val="decimal"/>
      <w:lvlText w:val="%1.%2"/>
      <w:lvlJc w:val="left"/>
      <w:pPr>
        <w:ind w:left="965" w:hanging="540"/>
      </w:pPr>
      <w:rPr/>
    </w:lvl>
    <w:lvl w:ilvl="2">
      <w:start w:val="1"/>
      <w:numFmt w:val="decimal"/>
      <w:lvlText w:val="%1.%2.%3"/>
      <w:lvlJc w:val="left"/>
      <w:pPr>
        <w:ind w:left="1570" w:hanging="720"/>
      </w:pPr>
      <w:rPr/>
    </w:lvl>
    <w:lvl w:ilvl="3">
      <w:start w:val="1"/>
      <w:numFmt w:val="decimal"/>
      <w:lvlText w:val="%1.%2.%3.%4"/>
      <w:lvlJc w:val="left"/>
      <w:pPr>
        <w:ind w:left="1995" w:hanging="720"/>
      </w:pPr>
      <w:rPr/>
    </w:lvl>
    <w:lvl w:ilvl="4">
      <w:start w:val="1"/>
      <w:numFmt w:val="decimal"/>
      <w:lvlText w:val="%1.%2.%3.%4.%5"/>
      <w:lvlJc w:val="left"/>
      <w:pPr>
        <w:ind w:left="2780" w:hanging="1080"/>
      </w:pPr>
      <w:rPr/>
    </w:lvl>
    <w:lvl w:ilvl="5">
      <w:start w:val="1"/>
      <w:numFmt w:val="decimal"/>
      <w:lvlText w:val="%1.%2.%3.%4.%5.%6"/>
      <w:lvlJc w:val="left"/>
      <w:pPr>
        <w:ind w:left="3205" w:hanging="1080"/>
      </w:pPr>
      <w:rPr/>
    </w:lvl>
    <w:lvl w:ilvl="6">
      <w:start w:val="1"/>
      <w:numFmt w:val="decimal"/>
      <w:lvlText w:val="%1.%2.%3.%4.%5.%6.%7"/>
      <w:lvlJc w:val="left"/>
      <w:pPr>
        <w:ind w:left="3990" w:hanging="1440"/>
      </w:pPr>
      <w:rPr/>
    </w:lvl>
    <w:lvl w:ilvl="7">
      <w:start w:val="1"/>
      <w:numFmt w:val="decimal"/>
      <w:lvlText w:val="%1.%2.%3.%4.%5.%6.%7.%8"/>
      <w:lvlJc w:val="left"/>
      <w:pPr>
        <w:ind w:left="4415" w:hanging="1440"/>
      </w:pPr>
      <w:rPr/>
    </w:lvl>
    <w:lvl w:ilvl="8">
      <w:start w:val="1"/>
      <w:numFmt w:val="decimal"/>
      <w:lvlText w:val="%1.%2.%3.%4.%5.%6.%7.%8.%9"/>
      <w:lvlJc w:val="left"/>
      <w:pPr>
        <w:ind w:left="5200" w:hanging="180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576" w:hanging="576"/>
      <w:jc w:val="both"/>
    </w:pPr>
    <w:rPr>
      <w:rFonts w:ascii="Times New Roman" w:cs="Times New Roman" w:eastAsia="Times New Roman" w:hAnsi="Times New Roman"/>
      <w:b w:val="1"/>
      <w:i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1" w:default="1">
    <w:name w:val="Normal"/>
    <w:uiPriority w:val="0"/>
    <w:qFormat w:val="1"/>
    <w:rPr>
      <w:rFonts w:asciiTheme="minorHAnsi" w:cstheme="minorBidi" w:eastAsiaTheme="minorHAnsi" w:hAnsiTheme="minorHAnsi"/>
      <w:sz w:val="24"/>
      <w:szCs w:val="24"/>
      <w:lang w:bidi="ar-SA" w:eastAsia="en-US" w:val="ru-RU"/>
    </w:rPr>
  </w:style>
  <w:style w:type="paragraph" w:styleId="2">
    <w:name w:val="heading 2"/>
    <w:basedOn w:val="1"/>
    <w:next w:val="1"/>
    <w:link w:val="7"/>
    <w:uiPriority w:val="0"/>
    <w:pPr>
      <w:keepNext w:val="1"/>
      <w:numPr>
        <w:ilvl w:val="1"/>
        <w:numId w:val="1"/>
      </w:numPr>
      <w:spacing w:after="60" w:before="240"/>
      <w:jc w:val="both"/>
      <w:outlineLvl w:val="1"/>
    </w:pPr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character" w:styleId="3" w:default="1">
    <w:name w:val="Default Paragraph Font"/>
    <w:uiPriority w:val="1"/>
    <w:semiHidden w:val="1"/>
    <w:unhideWhenUsed w:val="1"/>
  </w:style>
  <w:style w:type="table" w:styleId="4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5">
    <w:name w:val="Normal (Web)"/>
    <w:basedOn w:val="1"/>
    <w:uiPriority w:val="99"/>
    <w:semiHidden w:val="1"/>
    <w:unhideWhenUsed w:val="1"/>
    <w:pPr>
      <w:spacing w:after="100" w:afterAutospacing="1" w:before="100" w:beforeAutospacing="1"/>
    </w:pPr>
    <w:rPr>
      <w:rFonts w:ascii="Times New Roman" w:cs="Times New Roman" w:eastAsia="Times New Roman" w:hAnsi="Times New Roman"/>
      <w:lang w:eastAsia="ru-RU"/>
    </w:rPr>
  </w:style>
  <w:style w:type="table" w:styleId="6">
    <w:name w:val="Table Grid"/>
    <w:basedOn w:val="4"/>
    <w:uiPriority w:val="3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7" w:customStyle="1">
    <w:name w:val="Заголовок 2 Знак"/>
    <w:basedOn w:val="3"/>
    <w:link w:val="2"/>
    <w:uiPriority w:val="0"/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paragraph" w:styleId="8" w:customStyle="1">
    <w:name w:val="td_illustration_name"/>
    <w:next w:val="1"/>
    <w:uiPriority w:val="0"/>
    <w:qFormat w:val="1"/>
    <w:pPr>
      <w:numPr>
        <w:ilvl w:val="7"/>
        <w:numId w:val="2"/>
      </w:numPr>
      <w:spacing w:after="120" w:line="360" w:lineRule="auto"/>
      <w:jc w:val="center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paragraph" w:styleId="9" w:customStyle="1">
    <w:name w:val="td_table_name"/>
    <w:next w:val="1"/>
    <w:uiPriority w:val="0"/>
    <w:qFormat w:val="1"/>
    <w:pPr>
      <w:keepNext w:val="1"/>
      <w:numPr>
        <w:ilvl w:val="8"/>
        <w:numId w:val="2"/>
      </w:numPr>
      <w:spacing w:after="120" w:before="240" w:line="360" w:lineRule="auto"/>
    </w:pPr>
    <w:rPr>
      <w:rFonts w:ascii="Arial" w:cs="Times New Roman" w:eastAsia="Times New Roman" w:hAnsi="Arial"/>
      <w:sz w:val="24"/>
      <w:szCs w:val="20"/>
      <w:lang w:bidi="ar-SA" w:eastAsia="ru-RU" w:val="ru-RU"/>
    </w:rPr>
  </w:style>
  <w:style w:type="paragraph" w:styleId="10" w:customStyle="1">
    <w:name w:val="td_toc_caption_level_1"/>
    <w:next w:val="1"/>
    <w:uiPriority w:val="0"/>
    <w:qFormat w:val="1"/>
    <w:pPr>
      <w:keepNext w:val="1"/>
      <w:pageBreakBefore w:val="1"/>
      <w:numPr>
        <w:ilvl w:val="0"/>
        <w:numId w:val="2"/>
      </w:numPr>
      <w:spacing w:after="120" w:before="120" w:line="360" w:lineRule="auto"/>
      <w:jc w:val="both"/>
      <w:outlineLvl w:val="0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1" w:customStyle="1">
    <w:name w:val="td_toc_caption_level_2"/>
    <w:next w:val="1"/>
    <w:uiPriority w:val="0"/>
    <w:qFormat w:val="1"/>
    <w:pPr>
      <w:keepNext w:val="1"/>
      <w:numPr>
        <w:ilvl w:val="1"/>
        <w:numId w:val="2"/>
      </w:numPr>
      <w:spacing w:after="120" w:before="120" w:line="360" w:lineRule="auto"/>
      <w:jc w:val="both"/>
      <w:outlineLvl w:val="1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2" w:customStyle="1">
    <w:name w:val="td_toc_caption_level_3"/>
    <w:next w:val="1"/>
    <w:link w:val="13"/>
    <w:uiPriority w:val="0"/>
    <w:qFormat w:val="1"/>
    <w:pPr>
      <w:keepNext w:val="1"/>
      <w:numPr>
        <w:ilvl w:val="2"/>
        <w:numId w:val="2"/>
      </w:numPr>
      <w:spacing w:after="120" w:before="120" w:line="360" w:lineRule="auto"/>
      <w:jc w:val="both"/>
      <w:outlineLvl w:val="2"/>
    </w:pPr>
    <w:rPr>
      <w:rFonts w:ascii="Arial" w:cs="Arial" w:eastAsia="Times New Roman" w:hAnsi="Arial"/>
      <w:b w:val="1"/>
      <w:bCs w:val="1"/>
      <w:kern w:val="32"/>
      <w:sz w:val="24"/>
      <w:szCs w:val="26"/>
      <w:lang w:bidi="ar-SA" w:eastAsia="ru-RU" w:val="ru-RU"/>
    </w:rPr>
  </w:style>
  <w:style w:type="character" w:styleId="13" w:customStyle="1">
    <w:name w:val="td_toc_caption_level_3 Знак"/>
    <w:link w:val="12"/>
    <w:uiPriority w:val="0"/>
    <w:qFormat w:val="1"/>
    <w:rPr>
      <w:rFonts w:ascii="Arial" w:cs="Arial" w:eastAsia="Times New Roman" w:hAnsi="Arial"/>
      <w:b w:val="1"/>
      <w:bCs w:val="1"/>
      <w:kern w:val="32"/>
      <w:szCs w:val="26"/>
      <w:lang w:eastAsia="ru-RU"/>
    </w:rPr>
  </w:style>
  <w:style w:type="paragraph" w:styleId="14" w:customStyle="1">
    <w:name w:val="td_toc_caption_level_4"/>
    <w:next w:val="1"/>
    <w:uiPriority w:val="0"/>
    <w:qFormat w:val="1"/>
    <w:pPr>
      <w:keepNext w:val="1"/>
      <w:numPr>
        <w:ilvl w:val="3"/>
        <w:numId w:val="2"/>
      </w:numPr>
      <w:spacing w:after="120" w:before="120" w:line="360" w:lineRule="auto"/>
      <w:jc w:val="both"/>
      <w:outlineLvl w:val="3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5" w:customStyle="1">
    <w:name w:val="td_toc_caption_level_5"/>
    <w:next w:val="1"/>
    <w:uiPriority w:val="0"/>
    <w:qFormat w:val="1"/>
    <w:pPr>
      <w:keepNext w:val="1"/>
      <w:numPr>
        <w:ilvl w:val="4"/>
        <w:numId w:val="2"/>
      </w:numPr>
      <w:spacing w:after="120" w:before="120" w:line="360" w:lineRule="auto"/>
      <w:jc w:val="both"/>
      <w:outlineLvl w:val="4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6" w:customStyle="1">
    <w:name w:val="td_toc_caption_level_6"/>
    <w:next w:val="1"/>
    <w:uiPriority w:val="0"/>
    <w:qFormat w:val="1"/>
    <w:pPr>
      <w:keepNext w:val="1"/>
      <w:numPr>
        <w:ilvl w:val="5"/>
        <w:numId w:val="2"/>
      </w:numPr>
      <w:spacing w:after="120" w:before="120" w:line="360" w:lineRule="auto"/>
      <w:jc w:val="both"/>
      <w:outlineLvl w:val="5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character" w:styleId="17" w:customStyle="1">
    <w:name w:val="Hyperlink.0"/>
    <w:uiPriority w:val="0"/>
    <w:qFormat w:val="1"/>
    <w:rPr>
      <w:lang w:val="ru-RU"/>
    </w:rPr>
  </w:style>
  <w:style w:type="paragraph" w:styleId="18" w:customStyle="1">
    <w:name w:val="td_text"/>
    <w:link w:val="19"/>
    <w:uiPriority w:val="0"/>
    <w:qFormat w:val="1"/>
    <w:pPr>
      <w:spacing w:line="360" w:lineRule="auto"/>
      <w:ind w:firstLine="851"/>
      <w:jc w:val="both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character" w:styleId="19" w:customStyle="1">
    <w:name w:val="td_text Знак"/>
    <w:link w:val="18"/>
    <w:uiPriority w:val="0"/>
    <w:qFormat w:val="1"/>
    <w:rPr>
      <w:rFonts w:ascii="Arial" w:cs="Times New Roman" w:eastAsia="Times New Roman" w:hAnsi="Arial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13.0" w:type="dxa"/>
        <w:left w:w="113.0" w:type="dxa"/>
        <w:bottom w:w="113.0" w:type="dxa"/>
        <w:right w:w="57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13.0" w:type="dxa"/>
        <w:left w:w="108.0" w:type="dxa"/>
        <w:bottom w:w="113.0" w:type="dxa"/>
        <w:right w:w="8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UfIfQ9NH3yPG5We0AzjfhqSHag==">CgMxLjAyDmguY3ViaWw1Z3lyMThxMg5oLmJsaGpudjRmM2c5ZzgAciExYS1XaVRmZHkyc0JiUkNuQTJlUnVHWjE5UmJwQjlvMzk=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2024-12-01T12:14:00Z</dcterms:created>
  <dc:creator>Microsoft Office User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1033-5.7.2.8094</vt:lpwstr>
  </property>
</Properties>
</file>