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FB.EC_NULL_ARG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вызывает equals(Object), передавая в качестве аргумента значение null. Согласно контракту метода equals(), этот вызов всегда должен возвращать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FB.EC_NULL_ARG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Передача null в метод equals(Object) в качестве аргумента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equals() при вызове метода на потенциально null объекте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Возможен NullPointerException, если метод equals() вызывается у переменной, равной null, непредсказуемое поведение или аварийное завершение выполнения программы, проблемы с надежностью и стабильностью кода.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value = null;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(value.equals("test"))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System.out.println("Equal");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e07a2w9w436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value = null;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qfus3vsgq5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("test".equals(value))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vyzcht1b983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System.out.println("Equal");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gheoholfhzt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вызов equals() у константы или литерала, а не у переменной, которая может быть null, проверять переменную на null перед вызовом equals().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jv5utGLVC6dD03Vnelo5j0hfA==">CgMxLjAyDmgub2UwN2Eydzl3NDM2Mg5oLmVxZnVzM3ZzZ3E1YzIOaC44dnl6Y2h0MWI5ODMyDmgucWdoZW9ob2xmaHp0OAByITF2RHAyc3BPVUdnMHZVbWVDZ2dYam4tMndVRi1YbDFqbA==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