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851" w:right="0" w:hanging="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FB.EC_UNRELATED_TYPES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Этот метод вызывает equals(Object) для двух ссылок разных типов классов, и анализ предполагает, что они будут ссылаться на объекты разных классов во время выполнения. Кроме того, изучение методов equals, которые будут вызваны, предполагает, что либо этот вызов всегда будет возвращать false, либо метод equals не является симметричным (что является свойством, требуемым контрактом для equals в классе Object).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№1 – Основные характеристики детектора </w:t>
      </w:r>
      <w:r w:rsidDel="00000000" w:rsidR="00000000" w:rsidRPr="00000000">
        <w:rPr>
          <w:rFonts w:ascii="Times New Roman" w:cs="Times New Roman" w:eastAsia="Times New Roman" w:hAnsi="Times New Roman"/>
          <w:rtl w:val="0"/>
        </w:rPr>
        <w:t xml:space="preserve">FB.EC_UNRELATED_TYPES</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9"/>
        <w:gridCol w:w="6826"/>
        <w:tblGridChange w:id="0">
          <w:tblGrid>
            <w:gridCol w:w="2729"/>
            <w:gridCol w:w="6826"/>
          </w:tblGrid>
        </w:tblGridChange>
      </w:tblGrid>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Категория критичности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675" w:hRule="atLeast"/>
          <w:tblHeader w:val="0"/>
        </w:trPr>
        <w:tc>
          <w:tcP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Надежность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Источник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Вызов equals(Object) между объектами разных классов, у которых нет общей реализации equals</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Тип ошибки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Нарушение контракта equals(Object)</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CWE</w:t>
            </w:r>
          </w:p>
        </w:tc>
        <w:tc>
          <w:tcPr>
            <w:tcMar>
              <w:top w:w="100.0" w:type="dxa"/>
              <w:left w:w="100.0" w:type="dxa"/>
              <w:bottom w:w="100.0" w:type="dxa"/>
              <w:right w:w="100.0" w:type="dxa"/>
            </w:tcMar>
          </w:tcPr>
          <w:p w:rsidR="00000000" w:rsidDel="00000000" w:rsidP="00000000" w:rsidRDefault="00000000" w:rsidRPr="00000000" w14:paraId="0000000D">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CWE697</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w:t>
            </w:r>
          </w:p>
        </w:tc>
        <w:tc>
          <w:tcPr>
            <w:tcMar>
              <w:top w:w="100.0" w:type="dxa"/>
              <w:left w:w="100.0" w:type="dxa"/>
              <w:bottom w:w="100.0" w:type="dxa"/>
              <w:right w:w="100.0" w:type="dxa"/>
            </w:tcMar>
          </w:tcPr>
          <w:p w:rsidR="00000000" w:rsidDel="00000000" w:rsidP="00000000" w:rsidRDefault="00000000" w:rsidRPr="00000000" w14:paraId="0000000F">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Возможные последствия</w:t>
            </w:r>
          </w:p>
        </w:tc>
        <w:tc>
          <w:tcPr>
            <w:tcMar>
              <w:top w:w="100.0" w:type="dxa"/>
              <w:left w:w="100.0" w:type="dxa"/>
              <w:bottom w:w="100.0" w:type="dxa"/>
              <w:right w:w="100.0" w:type="dxa"/>
            </w:tcMar>
          </w:tcPr>
          <w:p w:rsidR="00000000" w:rsidDel="00000000" w:rsidP="00000000" w:rsidRDefault="00000000" w:rsidRPr="00000000" w14:paraId="00000011">
            <w:pPr>
              <w:spacing w:after="160" w:lineRule="auto"/>
              <w:ind w:right="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 equals() всегда возвращает false, возможное нарушение симметричности: a.equals(b) может вернуть false, а b.equals(a) — true, неопределенное и неожиданное поведение, логические ошибки в коллекциях и сравнениях.</w:t>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 Примеры срабатывания детектора и устранения уязвимости </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5239"/>
        <w:tblGridChange w:id="0">
          <w:tblGrid>
            <w:gridCol w:w="4106"/>
            <w:gridCol w:w="5239"/>
          </w:tblGrid>
        </w:tblGridChange>
      </w:tblGrid>
      <w:tr>
        <w:trPr>
          <w:cantSplit w:val="0"/>
          <w:tblHeader w:val="0"/>
        </w:trPr>
        <w:tc>
          <w:tcPr/>
          <w:p w:rsidR="00000000" w:rsidDel="00000000" w:rsidP="00000000" w:rsidRDefault="00000000" w:rsidRPr="00000000" w14:paraId="000000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Потенциально небезопасное </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Корректная конструкция</w:t>
            </w:r>
          </w:p>
        </w:tc>
      </w:tr>
      <w:tr>
        <w:trPr>
          <w:cantSplit w:val="0"/>
          <w:trHeight w:val="310" w:hRule="atLeast"/>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A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boolean equals(Object obj)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B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boolean equals(Object obj) {</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 new A();</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 = new B();</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result = a.equals(b);</w:t>
            </w:r>
          </w:p>
          <w:p w:rsidR="00000000" w:rsidDel="00000000" w:rsidP="00000000" w:rsidRDefault="00000000" w:rsidRPr="00000000" w14:paraId="000000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boolean reverse = b.equals(a);</w:t>
            </w: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rPr>
            </w:pPr>
            <w:bookmarkStart w:colFirst="0" w:colLast="0" w:name="_heading=h.fhaeqm8f7vai" w:id="0"/>
            <w:bookmarkEnd w:id="0"/>
            <w:r w:rsidDel="00000000" w:rsidR="00000000" w:rsidRPr="00000000">
              <w:rPr>
                <w:rFonts w:ascii="Times New Roman" w:cs="Times New Roman" w:eastAsia="Times New Roman" w:hAnsi="Times New Roman"/>
                <w:rtl w:val="0"/>
              </w:rPr>
              <w:t xml:space="preserve">class A {</w:t>
            </w:r>
          </w:p>
          <w:p w:rsidR="00000000" w:rsidDel="00000000" w:rsidP="00000000" w:rsidRDefault="00000000" w:rsidRPr="00000000" w14:paraId="0000002A">
            <w:pPr>
              <w:rPr>
                <w:rFonts w:ascii="Times New Roman" w:cs="Times New Roman" w:eastAsia="Times New Roman" w:hAnsi="Times New Roman"/>
              </w:rPr>
            </w:pPr>
            <w:bookmarkStart w:colFirst="0" w:colLast="0" w:name="_heading=h.7606hqmixw2t" w:id="1"/>
            <w:bookmarkEnd w:id="1"/>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02B">
            <w:pPr>
              <w:rPr>
                <w:rFonts w:ascii="Times New Roman" w:cs="Times New Roman" w:eastAsia="Times New Roman" w:hAnsi="Times New Roman"/>
              </w:rPr>
            </w:pPr>
            <w:bookmarkStart w:colFirst="0" w:colLast="0" w:name="_heading=h.1yt63lx798wb" w:id="2"/>
            <w:bookmarkEnd w:id="2"/>
            <w:r w:rsidDel="00000000" w:rsidR="00000000" w:rsidRPr="00000000">
              <w:rPr>
                <w:rFonts w:ascii="Times New Roman" w:cs="Times New Roman" w:eastAsia="Times New Roman" w:hAnsi="Times New Roman"/>
                <w:rtl w:val="0"/>
              </w:rPr>
              <w:t xml:space="preserve">    public boolean equals(Object obj) {</w:t>
            </w:r>
          </w:p>
          <w:p w:rsidR="00000000" w:rsidDel="00000000" w:rsidP="00000000" w:rsidRDefault="00000000" w:rsidRPr="00000000" w14:paraId="0000002C">
            <w:pPr>
              <w:rPr>
                <w:rFonts w:ascii="Times New Roman" w:cs="Times New Roman" w:eastAsia="Times New Roman" w:hAnsi="Times New Roman"/>
              </w:rPr>
            </w:pPr>
            <w:bookmarkStart w:colFirst="0" w:colLast="0" w:name="_heading=h.whe6k55kjvhh" w:id="3"/>
            <w:bookmarkEnd w:id="3"/>
            <w:r w:rsidDel="00000000" w:rsidR="00000000" w:rsidRPr="00000000">
              <w:rPr>
                <w:rFonts w:ascii="Times New Roman" w:cs="Times New Roman" w:eastAsia="Times New Roman" w:hAnsi="Times New Roman"/>
                <w:rtl w:val="0"/>
              </w:rPr>
              <w:t xml:space="preserve">        if (this == obj) return true;</w:t>
            </w:r>
          </w:p>
          <w:p w:rsidR="00000000" w:rsidDel="00000000" w:rsidP="00000000" w:rsidRDefault="00000000" w:rsidRPr="00000000" w14:paraId="0000002D">
            <w:pPr>
              <w:rPr>
                <w:rFonts w:ascii="Times New Roman" w:cs="Times New Roman" w:eastAsia="Times New Roman" w:hAnsi="Times New Roman"/>
              </w:rPr>
            </w:pPr>
            <w:bookmarkStart w:colFirst="0" w:colLast="0" w:name="_heading=h.k6typ9qvaxrk" w:id="4"/>
            <w:bookmarkEnd w:id="4"/>
            <w:r w:rsidDel="00000000" w:rsidR="00000000" w:rsidRPr="00000000">
              <w:rPr>
                <w:rFonts w:ascii="Times New Roman" w:cs="Times New Roman" w:eastAsia="Times New Roman" w:hAnsi="Times New Roman"/>
                <w:rtl w:val="0"/>
              </w:rPr>
              <w:t xml:space="preserve">        if (obj == null || getClass() != obj.getClass()) return false;</w:t>
            </w:r>
          </w:p>
          <w:p w:rsidR="00000000" w:rsidDel="00000000" w:rsidP="00000000" w:rsidRDefault="00000000" w:rsidRPr="00000000" w14:paraId="0000002E">
            <w:pPr>
              <w:rPr>
                <w:rFonts w:ascii="Times New Roman" w:cs="Times New Roman" w:eastAsia="Times New Roman" w:hAnsi="Times New Roman"/>
              </w:rPr>
            </w:pPr>
            <w:bookmarkStart w:colFirst="0" w:colLast="0" w:name="_heading=h.sxc9j2alv2ac" w:id="5"/>
            <w:bookmarkEnd w:id="5"/>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02F">
            <w:pPr>
              <w:rPr>
                <w:rFonts w:ascii="Times New Roman" w:cs="Times New Roman" w:eastAsia="Times New Roman" w:hAnsi="Times New Roman"/>
              </w:rPr>
            </w:pPr>
            <w:bookmarkStart w:colFirst="0" w:colLast="0" w:name="_heading=h.9sal446hwncd" w:id="6"/>
            <w:bookmarkEnd w:id="6"/>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rPr>
                <w:rFonts w:ascii="Times New Roman" w:cs="Times New Roman" w:eastAsia="Times New Roman" w:hAnsi="Times New Roman"/>
              </w:rPr>
            </w:pPr>
            <w:bookmarkStart w:colFirst="0" w:colLast="0" w:name="_heading=h.33rwlcv9zs9c" w:id="7"/>
            <w:bookmarkEnd w:id="7"/>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rPr>
                <w:rFonts w:ascii="Times New Roman" w:cs="Times New Roman" w:eastAsia="Times New Roman" w:hAnsi="Times New Roman"/>
              </w:rPr>
            </w:pPr>
            <w:bookmarkStart w:colFirst="0" w:colLast="0" w:name="_heading=h.qwhax4oj0gwq" w:id="8"/>
            <w:bookmarkEnd w:id="8"/>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bookmarkStart w:colFirst="0" w:colLast="0" w:name="_heading=h.qhklf53qgjdq" w:id="9"/>
            <w:bookmarkEnd w:id="9"/>
            <w:r w:rsidDel="00000000" w:rsidR="00000000" w:rsidRPr="00000000">
              <w:rPr>
                <w:rFonts w:ascii="Times New Roman" w:cs="Times New Roman" w:eastAsia="Times New Roman" w:hAnsi="Times New Roman"/>
                <w:rtl w:val="0"/>
              </w:rPr>
              <w:t xml:space="preserve">class B {</w:t>
            </w:r>
          </w:p>
          <w:p w:rsidR="00000000" w:rsidDel="00000000" w:rsidP="00000000" w:rsidRDefault="00000000" w:rsidRPr="00000000" w14:paraId="00000033">
            <w:pPr>
              <w:rPr>
                <w:rFonts w:ascii="Times New Roman" w:cs="Times New Roman" w:eastAsia="Times New Roman" w:hAnsi="Times New Roman"/>
              </w:rPr>
            </w:pPr>
            <w:bookmarkStart w:colFirst="0" w:colLast="0" w:name="_heading=h.cjlb9cbe9qu0" w:id="10"/>
            <w:bookmarkEnd w:id="10"/>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034">
            <w:pPr>
              <w:rPr>
                <w:rFonts w:ascii="Times New Roman" w:cs="Times New Roman" w:eastAsia="Times New Roman" w:hAnsi="Times New Roman"/>
              </w:rPr>
            </w:pPr>
            <w:bookmarkStart w:colFirst="0" w:colLast="0" w:name="_heading=h.hbvkcq17cis" w:id="11"/>
            <w:bookmarkEnd w:id="11"/>
            <w:r w:rsidDel="00000000" w:rsidR="00000000" w:rsidRPr="00000000">
              <w:rPr>
                <w:rFonts w:ascii="Times New Roman" w:cs="Times New Roman" w:eastAsia="Times New Roman" w:hAnsi="Times New Roman"/>
                <w:rtl w:val="0"/>
              </w:rPr>
              <w:t xml:space="preserve">    public boolean equals(Object obj) {</w:t>
            </w:r>
          </w:p>
          <w:p w:rsidR="00000000" w:rsidDel="00000000" w:rsidP="00000000" w:rsidRDefault="00000000" w:rsidRPr="00000000" w14:paraId="00000035">
            <w:pPr>
              <w:rPr>
                <w:rFonts w:ascii="Times New Roman" w:cs="Times New Roman" w:eastAsia="Times New Roman" w:hAnsi="Times New Roman"/>
              </w:rPr>
            </w:pPr>
            <w:bookmarkStart w:colFirst="0" w:colLast="0" w:name="_heading=h.g1j0s1l6smw0" w:id="12"/>
            <w:bookmarkEnd w:id="12"/>
            <w:r w:rsidDel="00000000" w:rsidR="00000000" w:rsidRPr="00000000">
              <w:rPr>
                <w:rFonts w:ascii="Times New Roman" w:cs="Times New Roman" w:eastAsia="Times New Roman" w:hAnsi="Times New Roman"/>
                <w:rtl w:val="0"/>
              </w:rPr>
              <w:t xml:space="preserve">        if (this == obj) return true;</w:t>
            </w:r>
          </w:p>
          <w:p w:rsidR="00000000" w:rsidDel="00000000" w:rsidP="00000000" w:rsidRDefault="00000000" w:rsidRPr="00000000" w14:paraId="00000036">
            <w:pPr>
              <w:rPr>
                <w:rFonts w:ascii="Times New Roman" w:cs="Times New Roman" w:eastAsia="Times New Roman" w:hAnsi="Times New Roman"/>
              </w:rPr>
            </w:pPr>
            <w:bookmarkStart w:colFirst="0" w:colLast="0" w:name="_heading=h.7u4rqlyhn2vn" w:id="13"/>
            <w:bookmarkEnd w:id="13"/>
            <w:r w:rsidDel="00000000" w:rsidR="00000000" w:rsidRPr="00000000">
              <w:rPr>
                <w:rFonts w:ascii="Times New Roman" w:cs="Times New Roman" w:eastAsia="Times New Roman" w:hAnsi="Times New Roman"/>
                <w:rtl w:val="0"/>
              </w:rPr>
              <w:t xml:space="preserve">        if (obj == null || getClass() != obj.getClass()) return false;</w:t>
            </w:r>
          </w:p>
          <w:p w:rsidR="00000000" w:rsidDel="00000000" w:rsidP="00000000" w:rsidRDefault="00000000" w:rsidRPr="00000000" w14:paraId="00000037">
            <w:pPr>
              <w:rPr>
                <w:rFonts w:ascii="Times New Roman" w:cs="Times New Roman" w:eastAsia="Times New Roman" w:hAnsi="Times New Roman"/>
              </w:rPr>
            </w:pPr>
            <w:bookmarkStart w:colFirst="0" w:colLast="0" w:name="_heading=h.4pk2u7oq4yu8" w:id="14"/>
            <w:bookmarkEnd w:id="14"/>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038">
            <w:pPr>
              <w:rPr>
                <w:rFonts w:ascii="Times New Roman" w:cs="Times New Roman" w:eastAsia="Times New Roman" w:hAnsi="Times New Roman"/>
              </w:rPr>
            </w:pPr>
            <w:bookmarkStart w:colFirst="0" w:colLast="0" w:name="_heading=h.pws5nb8qupfg" w:id="15"/>
            <w:bookmarkEnd w:id="15"/>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rPr>
                <w:rFonts w:ascii="Times New Roman" w:cs="Times New Roman" w:eastAsia="Times New Roman" w:hAnsi="Times New Roman"/>
              </w:rPr>
            </w:pPr>
            <w:bookmarkStart w:colFirst="0" w:colLast="0" w:name="_heading=h.wi42xdbgmhbo" w:id="16"/>
            <w:bookmarkEnd w:id="16"/>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rPr>
                <w:rFonts w:ascii="Times New Roman" w:cs="Times New Roman" w:eastAsia="Times New Roman" w:hAnsi="Times New Roman"/>
              </w:rPr>
            </w:pPr>
            <w:bookmarkStart w:colFirst="0" w:colLast="0" w:name="_heading=h.raa8tp3l6poj" w:id="17"/>
            <w:bookmarkEnd w:id="17"/>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bookmarkStart w:colFirst="0" w:colLast="0" w:name="_heading=h.1xz4a5d1h8at" w:id="18"/>
            <w:bookmarkEnd w:id="18"/>
            <w:r w:rsidDel="00000000" w:rsidR="00000000" w:rsidRPr="00000000">
              <w:rPr>
                <w:rFonts w:ascii="Times New Roman" w:cs="Times New Roman" w:eastAsia="Times New Roman" w:hAnsi="Times New Roman"/>
                <w:rtl w:val="0"/>
              </w:rPr>
              <w:t xml:space="preserve">A a = new A();</w:t>
            </w:r>
          </w:p>
          <w:p w:rsidR="00000000" w:rsidDel="00000000" w:rsidP="00000000" w:rsidRDefault="00000000" w:rsidRPr="00000000" w14:paraId="0000003C">
            <w:pPr>
              <w:rPr>
                <w:rFonts w:ascii="Times New Roman" w:cs="Times New Roman" w:eastAsia="Times New Roman" w:hAnsi="Times New Roman"/>
              </w:rPr>
            </w:pPr>
            <w:bookmarkStart w:colFirst="0" w:colLast="0" w:name="_heading=h.lusghf56eg2y" w:id="19"/>
            <w:bookmarkEnd w:id="19"/>
            <w:r w:rsidDel="00000000" w:rsidR="00000000" w:rsidRPr="00000000">
              <w:rPr>
                <w:rFonts w:ascii="Times New Roman" w:cs="Times New Roman" w:eastAsia="Times New Roman" w:hAnsi="Times New Roman"/>
                <w:rtl w:val="0"/>
              </w:rPr>
              <w:t xml:space="preserve">B b = new B();</w:t>
            </w:r>
          </w:p>
          <w:p w:rsidR="00000000" w:rsidDel="00000000" w:rsidP="00000000" w:rsidRDefault="00000000" w:rsidRPr="00000000" w14:paraId="0000003D">
            <w:pPr>
              <w:rPr>
                <w:rFonts w:ascii="Times New Roman" w:cs="Times New Roman" w:eastAsia="Times New Roman" w:hAnsi="Times New Roman"/>
              </w:rPr>
            </w:pPr>
            <w:bookmarkStart w:colFirst="0" w:colLast="0" w:name="_heading=h.119a0x3zq1bn" w:id="20"/>
            <w:bookmarkEnd w:id="20"/>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bookmarkStart w:colFirst="0" w:colLast="0" w:name="_heading=h.ruh3e5tmof0s" w:id="21"/>
            <w:bookmarkEnd w:id="21"/>
            <w:r w:rsidDel="00000000" w:rsidR="00000000" w:rsidRPr="00000000">
              <w:rPr>
                <w:rFonts w:ascii="Times New Roman" w:cs="Times New Roman" w:eastAsia="Times New Roman" w:hAnsi="Times New Roman"/>
                <w:rtl w:val="0"/>
              </w:rPr>
              <w:t xml:space="preserve">boolean result = a.equals(b); </w:t>
            </w:r>
          </w:p>
          <w:p w:rsidR="00000000" w:rsidDel="00000000" w:rsidP="00000000" w:rsidRDefault="00000000" w:rsidRPr="00000000" w14:paraId="0000003F">
            <w:pPr>
              <w:rPr>
                <w:rFonts w:ascii="Times New Roman" w:cs="Times New Roman" w:eastAsia="Times New Roman" w:hAnsi="Times New Roman"/>
              </w:rPr>
            </w:pPr>
            <w:bookmarkStart w:colFirst="0" w:colLast="0" w:name="_heading=h.ldklyxjmdubz" w:id="22"/>
            <w:bookmarkEnd w:id="22"/>
            <w:r w:rsidDel="00000000" w:rsidR="00000000" w:rsidRPr="00000000">
              <w:rPr>
                <w:rFonts w:ascii="Times New Roman" w:cs="Times New Roman" w:eastAsia="Times New Roman" w:hAnsi="Times New Roman"/>
                <w:rtl w:val="0"/>
              </w:rPr>
              <w:t xml:space="preserve">boolean reverse = b.equals(a); </w:t>
            </w:r>
          </w:p>
        </w:tc>
      </w:tr>
    </w:tbl>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устранения уязвимости при срабатывании детектора</w:t>
      </w:r>
    </w:p>
    <w:p w:rsidR="00000000" w:rsidDel="00000000" w:rsidP="00000000" w:rsidRDefault="00000000" w:rsidRPr="00000000" w14:paraId="00000042">
      <w:pPr>
        <w:ind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Проверять типы объектов до вызова equals(), убедиться, что equals() реализован симметрично и с проверкой типа, использовать instanceof или getClass() в реализации equals(), сравнивать только объекты совместимых типов.</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965" w:hanging="540"/>
      </w:pPr>
      <w:rPr/>
    </w:lvl>
    <w:lvl w:ilvl="2">
      <w:start w:val="1"/>
      <w:numFmt w:val="decimal"/>
      <w:lvlText w:val="%1.%2.%3"/>
      <w:lvlJc w:val="left"/>
      <w:pPr>
        <w:ind w:left="1570" w:hanging="720"/>
      </w:pPr>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ind w:left="576"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HAnsi" w:hAnsiTheme="minorHAnsi"/>
      <w:sz w:val="24"/>
      <w:szCs w:val="24"/>
      <w:lang w:bidi="ar-SA" w:eastAsia="en-US" w:val="ru-RU"/>
    </w:rPr>
  </w:style>
  <w:style w:type="paragraph" w:styleId="2">
    <w:name w:val="heading 2"/>
    <w:basedOn w:val="1"/>
    <w:next w:val="1"/>
    <w:link w:val="7"/>
    <w:uiPriority w:val="0"/>
    <w:pPr>
      <w:keepNext w:val="1"/>
      <w:numPr>
        <w:ilvl w:val="1"/>
        <w:numId w:val="1"/>
      </w:numPr>
      <w:spacing w:after="60" w:before="240"/>
      <w:jc w:val="both"/>
      <w:outlineLvl w:val="1"/>
    </w:pPr>
    <w:rPr>
      <w:rFonts w:ascii="Times New Roman" w:cs="Arial" w:eastAsia="Times New Roman" w:hAnsi="Times New Roman"/>
      <w:b w:val="1"/>
      <w:bCs w:val="1"/>
      <w:i w:val="1"/>
      <w:iCs w:val="1"/>
      <w:szCs w:val="28"/>
      <w:lang w:eastAsia="ru-RU"/>
    </w:rPr>
  </w:style>
  <w:style w:type="character" w:styleId="3" w:default="1">
    <w:name w:val="Default Paragraph Font"/>
    <w:uiPriority w:val="1"/>
    <w:semiHidden w:val="1"/>
    <w:unhideWhenUsed w:val="1"/>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5">
    <w:name w:val="Normal (Web)"/>
    <w:basedOn w:val="1"/>
    <w:uiPriority w:val="99"/>
    <w:semiHidden w:val="1"/>
    <w:unhideWhenUsed w:val="1"/>
    <w:pPr>
      <w:spacing w:after="100" w:afterAutospacing="1" w:before="100" w:beforeAutospacing="1"/>
    </w:pPr>
    <w:rPr>
      <w:rFonts w:ascii="Times New Roman" w:cs="Times New Roman" w:eastAsia="Times New Roman" w:hAnsi="Times New Roman"/>
      <w:lang w:eastAsia="ru-RU"/>
    </w:rPr>
  </w:style>
  <w:style w:type="table" w:styleId="6">
    <w:name w:val="Table Grid"/>
    <w:basedOn w:val="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Заголовок 2 Знак"/>
    <w:basedOn w:val="3"/>
    <w:link w:val="2"/>
    <w:uiPriority w:val="0"/>
    <w:rPr>
      <w:rFonts w:ascii="Times New Roman" w:cs="Arial" w:eastAsia="Times New Roman" w:hAnsi="Times New Roman"/>
      <w:b w:val="1"/>
      <w:bCs w:val="1"/>
      <w:i w:val="1"/>
      <w:iCs w:val="1"/>
      <w:szCs w:val="28"/>
      <w:lang w:eastAsia="ru-RU"/>
    </w:rPr>
  </w:style>
  <w:style w:type="paragraph" w:styleId="8" w:customStyle="1">
    <w:name w:val="td_illustration_name"/>
    <w:next w:val="1"/>
    <w:uiPriority w:val="0"/>
    <w:qFormat w:val="1"/>
    <w:pPr>
      <w:numPr>
        <w:ilvl w:val="7"/>
        <w:numId w:val="2"/>
      </w:numPr>
      <w:spacing w:after="120" w:line="360" w:lineRule="auto"/>
      <w:jc w:val="center"/>
    </w:pPr>
    <w:rPr>
      <w:rFonts w:ascii="Arial" w:cs="Times New Roman" w:eastAsia="Times New Roman" w:hAnsi="Arial"/>
      <w:sz w:val="24"/>
      <w:szCs w:val="24"/>
      <w:lang w:bidi="ar-SA" w:eastAsia="ru-RU" w:val="ru-RU"/>
    </w:rPr>
  </w:style>
  <w:style w:type="paragraph" w:styleId="9" w:customStyle="1">
    <w:name w:val="td_table_name"/>
    <w:next w:val="1"/>
    <w:uiPriority w:val="0"/>
    <w:qFormat w:val="1"/>
    <w:pPr>
      <w:keepNext w:val="1"/>
      <w:numPr>
        <w:ilvl w:val="8"/>
        <w:numId w:val="2"/>
      </w:numPr>
      <w:spacing w:after="120" w:before="240" w:line="360" w:lineRule="auto"/>
    </w:pPr>
    <w:rPr>
      <w:rFonts w:ascii="Arial" w:cs="Times New Roman" w:eastAsia="Times New Roman" w:hAnsi="Arial"/>
      <w:sz w:val="24"/>
      <w:szCs w:val="20"/>
      <w:lang w:bidi="ar-SA" w:eastAsia="ru-RU" w:val="ru-RU"/>
    </w:rPr>
  </w:style>
  <w:style w:type="paragraph" w:styleId="10" w:customStyle="1">
    <w:name w:val="td_toc_caption_level_1"/>
    <w:next w:val="1"/>
    <w:uiPriority w:val="0"/>
    <w:qFormat w:val="1"/>
    <w:pPr>
      <w:keepNext w:val="1"/>
      <w:pageBreakBefore w:val="1"/>
      <w:numPr>
        <w:ilvl w:val="0"/>
        <w:numId w:val="2"/>
      </w:numPr>
      <w:spacing w:after="120" w:before="120" w:line="360" w:lineRule="auto"/>
      <w:jc w:val="both"/>
      <w:outlineLvl w:val="0"/>
    </w:pPr>
    <w:rPr>
      <w:rFonts w:ascii="Arial" w:cs="Arial" w:eastAsia="Times New Roman" w:hAnsi="Arial"/>
      <w:b w:val="1"/>
      <w:bCs w:val="1"/>
      <w:kern w:val="32"/>
      <w:sz w:val="24"/>
      <w:szCs w:val="32"/>
      <w:lang w:bidi="ar-SA" w:eastAsia="ru-RU" w:val="ru-RU"/>
    </w:rPr>
  </w:style>
  <w:style w:type="paragraph" w:styleId="11" w:customStyle="1">
    <w:name w:val="td_toc_caption_level_2"/>
    <w:next w:val="1"/>
    <w:uiPriority w:val="0"/>
    <w:qFormat w:val="1"/>
    <w:pPr>
      <w:keepNext w:val="1"/>
      <w:numPr>
        <w:ilvl w:val="1"/>
        <w:numId w:val="2"/>
      </w:numPr>
      <w:spacing w:after="120" w:before="120" w:line="360" w:lineRule="auto"/>
      <w:jc w:val="both"/>
      <w:outlineLvl w:val="1"/>
    </w:pPr>
    <w:rPr>
      <w:rFonts w:ascii="Arial" w:cs="Arial" w:eastAsia="Times New Roman" w:hAnsi="Arial"/>
      <w:b w:val="1"/>
      <w:bCs w:val="1"/>
      <w:kern w:val="32"/>
      <w:sz w:val="24"/>
      <w:szCs w:val="32"/>
      <w:lang w:bidi="ar-SA" w:eastAsia="ru-RU" w:val="ru-RU"/>
    </w:rPr>
  </w:style>
  <w:style w:type="paragraph" w:styleId="12" w:customStyle="1">
    <w:name w:val="td_toc_caption_level_3"/>
    <w:next w:val="1"/>
    <w:link w:val="13"/>
    <w:uiPriority w:val="0"/>
    <w:qFormat w:val="1"/>
    <w:pPr>
      <w:keepNext w:val="1"/>
      <w:numPr>
        <w:ilvl w:val="2"/>
        <w:numId w:val="2"/>
      </w:numPr>
      <w:spacing w:after="120" w:before="120" w:line="360" w:lineRule="auto"/>
      <w:jc w:val="both"/>
      <w:outlineLvl w:val="2"/>
    </w:pPr>
    <w:rPr>
      <w:rFonts w:ascii="Arial" w:cs="Arial" w:eastAsia="Times New Roman" w:hAnsi="Arial"/>
      <w:b w:val="1"/>
      <w:bCs w:val="1"/>
      <w:kern w:val="32"/>
      <w:sz w:val="24"/>
      <w:szCs w:val="26"/>
      <w:lang w:bidi="ar-SA" w:eastAsia="ru-RU" w:val="ru-RU"/>
    </w:rPr>
  </w:style>
  <w:style w:type="character" w:styleId="13" w:customStyle="1">
    <w:name w:val="td_toc_caption_level_3 Знак"/>
    <w:link w:val="12"/>
    <w:uiPriority w:val="0"/>
    <w:qFormat w:val="1"/>
    <w:rPr>
      <w:rFonts w:ascii="Arial" w:cs="Arial" w:eastAsia="Times New Roman" w:hAnsi="Arial"/>
      <w:b w:val="1"/>
      <w:bCs w:val="1"/>
      <w:kern w:val="32"/>
      <w:szCs w:val="26"/>
      <w:lang w:eastAsia="ru-RU"/>
    </w:rPr>
  </w:style>
  <w:style w:type="paragraph" w:styleId="14" w:customStyle="1">
    <w:name w:val="td_toc_caption_level_4"/>
    <w:next w:val="1"/>
    <w:uiPriority w:val="0"/>
    <w:qFormat w:val="1"/>
    <w:pPr>
      <w:keepNext w:val="1"/>
      <w:numPr>
        <w:ilvl w:val="3"/>
        <w:numId w:val="2"/>
      </w:numPr>
      <w:spacing w:after="120" w:before="120" w:line="360" w:lineRule="auto"/>
      <w:jc w:val="both"/>
      <w:outlineLvl w:val="3"/>
    </w:pPr>
    <w:rPr>
      <w:rFonts w:ascii="Arial" w:cs="Times New Roman" w:eastAsia="Times New Roman" w:hAnsi="Arial"/>
      <w:b w:val="1"/>
      <w:sz w:val="24"/>
      <w:szCs w:val="20"/>
      <w:lang w:bidi="ar-SA" w:eastAsia="ru-RU" w:val="ru-RU"/>
    </w:rPr>
  </w:style>
  <w:style w:type="paragraph" w:styleId="15" w:customStyle="1">
    <w:name w:val="td_toc_caption_level_5"/>
    <w:next w:val="1"/>
    <w:uiPriority w:val="0"/>
    <w:qFormat w:val="1"/>
    <w:pPr>
      <w:keepNext w:val="1"/>
      <w:numPr>
        <w:ilvl w:val="4"/>
        <w:numId w:val="2"/>
      </w:numPr>
      <w:spacing w:after="120" w:before="120" w:line="360" w:lineRule="auto"/>
      <w:jc w:val="both"/>
      <w:outlineLvl w:val="4"/>
    </w:pPr>
    <w:rPr>
      <w:rFonts w:ascii="Arial" w:cs="Times New Roman" w:eastAsia="Times New Roman" w:hAnsi="Arial"/>
      <w:b w:val="1"/>
      <w:sz w:val="24"/>
      <w:szCs w:val="20"/>
      <w:lang w:bidi="ar-SA" w:eastAsia="ru-RU" w:val="ru-RU"/>
    </w:rPr>
  </w:style>
  <w:style w:type="paragraph" w:styleId="16" w:customStyle="1">
    <w:name w:val="td_toc_caption_level_6"/>
    <w:next w:val="1"/>
    <w:uiPriority w:val="0"/>
    <w:qFormat w:val="1"/>
    <w:pPr>
      <w:keepNext w:val="1"/>
      <w:numPr>
        <w:ilvl w:val="5"/>
        <w:numId w:val="2"/>
      </w:numPr>
      <w:spacing w:after="120" w:before="120" w:line="360" w:lineRule="auto"/>
      <w:jc w:val="both"/>
      <w:outlineLvl w:val="5"/>
    </w:pPr>
    <w:rPr>
      <w:rFonts w:ascii="Arial" w:cs="Times New Roman" w:eastAsia="Times New Roman" w:hAnsi="Arial"/>
      <w:b w:val="1"/>
      <w:sz w:val="24"/>
      <w:szCs w:val="20"/>
      <w:lang w:bidi="ar-SA" w:eastAsia="ru-RU" w:val="ru-RU"/>
    </w:rPr>
  </w:style>
  <w:style w:type="character" w:styleId="17" w:customStyle="1">
    <w:name w:val="Hyperlink.0"/>
    <w:uiPriority w:val="0"/>
    <w:qFormat w:val="1"/>
    <w:rPr>
      <w:lang w:val="ru-RU"/>
    </w:rPr>
  </w:style>
  <w:style w:type="paragraph" w:styleId="18" w:customStyle="1">
    <w:name w:val="td_text"/>
    <w:link w:val="19"/>
    <w:uiPriority w:val="0"/>
    <w:qFormat w:val="1"/>
    <w:pPr>
      <w:spacing w:line="360" w:lineRule="auto"/>
      <w:ind w:firstLine="851"/>
      <w:jc w:val="both"/>
    </w:pPr>
    <w:rPr>
      <w:rFonts w:ascii="Arial" w:cs="Times New Roman" w:eastAsia="Times New Roman" w:hAnsi="Arial"/>
      <w:sz w:val="24"/>
      <w:szCs w:val="24"/>
      <w:lang w:bidi="ar-SA" w:eastAsia="ru-RU" w:val="ru-RU"/>
    </w:rPr>
  </w:style>
  <w:style w:type="character" w:styleId="19" w:customStyle="1">
    <w:name w:val="td_text Знак"/>
    <w:link w:val="18"/>
    <w:uiPriority w:val="0"/>
    <w:qFormat w:val="1"/>
    <w:rPr>
      <w:rFonts w:ascii="Arial" w:cs="Times New Roman"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3.0" w:type="dxa"/>
        <w:bottom w:w="113.0" w:type="dxa"/>
        <w:right w:w="57.0" w:type="dxa"/>
      </w:tblCellMar>
    </w:tblPr>
  </w:style>
  <w:style w:type="table" w:styleId="Table2">
    <w:basedOn w:val="TableNormal"/>
    <w:tblPr>
      <w:tblStyleRowBandSize w:val="1"/>
      <w:tblStyleColBandSize w:val="1"/>
      <w:tblCellMar>
        <w:top w:w="113.0" w:type="dxa"/>
        <w:left w:w="108.0" w:type="dxa"/>
        <w:bottom w:w="113.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JAQ1Wl5UY7z9cEuUipWfxpNsig==">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2024-12-01T12:14:00Z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