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FB.EQ_OVERRIDING_EQUALS_NOT_SYMMETRIC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определяет метод equals, который переопределяет метод equals в суперклассе. Оба метода equals используют instanceof для определения того, равны ли два объекта. Это чревато опасностью, поскольку важно, чтобы метод equals был симметричным (другими словами, a.equals(b) == b.equals(a)). Если B является подтипом A, и метод equals A проверяет, что аргумент является instanceof A, а метод equals B проверяет, что аргумент является instanceof B, вполне вероятно, что отношение эквивалентности, определенное этими методами, не является симметричным.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FB.EQ_OVERRIDING_EQUALS_NOT_SYMMETRIC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equals() в подклассе использует instanceof для проверки, является ли объект экземпляром родительского класса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симметричности контракта метода equals()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CWE581, CWE593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симметричности сравнения объектов, что приводит к ошибкам при работе с коллекциями, такими как HashMap или HashSet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A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A(String name)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instanceof A) {  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 other = (A) obj;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name.equals(other.name);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 extends A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B(String name, int age)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super(name);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this.age = age;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instanceof B) {  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 other = (B) obj;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age == other.age;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vdgx2gppgy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A {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0ddskmwpp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kmmcyxb4fk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gycxkpi0uh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A(String name) {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l8fpkodmir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qjflwxc3uu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rzvqaywfvrn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htug0lytjon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eb3w5qvgnt4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pcqx4ndsb61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914iwog7ruu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4rfa6ozlx3f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 other = (A) obj;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pi10wb064y6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name.equals(other.name);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gnyycct3bj7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baiu6ce5p8q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2nm78yafy3m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js0gmw5w0xv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 extends A {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8piql42r59p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z1g0piqgj5i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bf6cepp5ah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B(String name, int age) {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q8cy7v90msb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super(name);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rbso1oafarz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this.age = age;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qfm6b3u50v4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41p7lcly429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xcngw8acr9h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faxnmu7rtup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mxathyeq341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2wqr4ijwgtn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fpuzsxr3twz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 other = (B) obj;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aszhiixrnx1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age == other.age &amp;&amp; super.equals(obj);  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ozjmwqr1r7f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ufw9abjaafk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5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правильную проверку в методе equals(), которая будет проверять типы классов и поля объектов на основе их реальной структуры, убедиться, что оба метода equals() (в суперклассе и подклассе) используют одинаковую логику для проверки равенства объектов, чтобы сохранить симметричность.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nEjcuxKRvZX/vtta2CkK3Ahy+A==">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