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FB.IMSE_DONT_CATCH_IMSE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IllegalMonitorStateException обычно выбрасывается только в случае ошибки проектирования вашего кода (вызов wait или notify для объекта, который вы не блокируете).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FB.IMSE_DONT_CATCH_IMSE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возникает, когда поток вызывает методы wait(), notify() или notifyAll() без владения монитором объекта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 синхронизации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CWE662, CWE591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IllegalMonitorStateException во время выполнения, остановка потока или задачи, непредсказуемое поведение потоков, нарушение логики взаимодействия, гонки и сбои в многопоточном приложении.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Object lock = new Object();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lock.wait();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lfgp8nh3od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Object lock = new Object();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ewhjlfr1yfc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999phtecnkj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synchronized (lock)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f0d1ouqbmol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lock.wait(); 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dbrcee3n78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0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Вызывать wait, notify, notifyAll только внутри синхронизированного блока или метода, никогда не вызывать эти методы вне синхронизации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/Gk36/UxQipeudtAOFacoNa5Pg==">CgMxLjAyDmguM2xmZ3A4bmgzb2RrMg5oLnRld2hqbGZyMXlmYzIOaC5nOTk5cGh0ZWNua2oyDmguNGYwZDFvdXFibW9sMg5oLmNkYnJjZWUzbjc4azgAciExcHRRUkNKSjlzS1lxSTYxU0RULXc1MllSa3RSX19ZOHM=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