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FB.SE_INNER_CLASS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класс Serializable является внутренним классом. Любая попытка сериализовать его также сериализует связанный с ним внешний экземпляр. Внешний экземпляр является сериализуемым, поэтому это не приведет к ошибке, но он может сериализовать гораздо больше данных, чем предполагалось. Если возможно, то создание внутреннего класса как статического внутреннего класса (также известного как вложенный класс) должно решить проблему.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FB.SE_INNER_CLASS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Класс, реализующий Serializable, является нестатическим внутренним классом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Избыточная сериализация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CWE502, CWE915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Сериализуется больше данных, чем предполагалось, включая данные из внешнего класса, повышается риск раскрытия чувствительных данных, возникают проблемы с производительностью из-за сериализации ненужных объектов.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java.io.*;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 Outer implements Serializable {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int outerValue = 10;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class Inner implements Serializable {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 innerValue = 5;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9kipurvypr82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java.io.*;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5k45yspa2t2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561uiewchpys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class Outer implements Serializable {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hw44c27nx92b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int outerValue = 10;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4fry8m8kj4ob" w:id="4"/>
            <w:bookmarkEnd w:id="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ve00hqjfyjot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static class Inner implements Serializable {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acgdy2p1egb0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 innerValue = 5;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wy4ib1cx8o6y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eejpm11fsz0v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A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Сделать внутренний класс static, чтобы разорвать неявную ссылку на внешний класс, либо вынести внутренний класс в отдельный внешний класс, если требуется его независимость, убедиться, что сериализуются только необходимые объекты, без неявных связей.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BRwvD1DRoPYorBN3UkYsU9hy7A==">CgMxLjAyDmguOWtpcHVydnlwcjgyMg1oLjVrNDV5c3BhMnQyMg5oLjU2MXVpZXdjaHB5czIOaC5odzQ0YzI3bng5MmIyDmguNGZyeThtOGtqNG9iMg5oLnZlMDBocWpmeWpvdDIOaC5hY2dkeTJwMWVnYjAyDmgud3k0aWIxY3g4bzZ5Mg5oLmVlanBtMTFmc3owdjgAciExZjRPdXA4QzQzQ0xaOS1GNFpqeTRjaXJOSnhkbkpfVVI=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