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FB.SE_NO_SUITABLE_CONSTRUCTOR_FOR_EXTERNALIZATION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класс реализует интерфейс Externalizable, но не определяет публичный конструктор void. Когда объекты Externalizable десериализуются, их сначала нужно создать, вызвав публичный конструктор void. Поскольку у этого класса его нет, сериализация и десериализация завершатся ошибкой во время выполнения.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FB.SE_NO_SUITABLE_CONSTRUCTOR_FOR_EXTERNALIZATION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Класс реализует интерфейс Externalizable, но не содержит открытого конструктора без параметров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требований к десериализации Externalizable объектов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CWE499, CWE209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Во время десериализации возникает InvalidClassException, 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java.io.Externalizable;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java.io.IOException;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java.io.ObjectInput;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java.io.ObjectOutput;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MyData implements Externalizable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 value;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MyData(int value)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this.value = value;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writeExternal(ObjectOutput out) throws IOException {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out.writeInt(value);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readExternal(ObjectInput in) throws IOException, ClassNotFoundException {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value = in.readInt();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8w9yg2oh6d0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java.io.Externalizable;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w2bpafjcc7f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java.io.IOException;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vgjxwix8gh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java.io.ObjectInput;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xlkmnf01t66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java.io.ObjectOutput;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6xrqx9snxor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6k9ize3h30i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MyData implements Externalizable {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xub364bu2zm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 value;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p031aammw6s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0bz82ejqler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MyData() {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032tegn21al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// ..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8vmk9wgie9o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xfh8j4luoce" w:id="11"/>
            <w:bookmarkEnd w:id="1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wk8p64jqfoi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MyData(int value) {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upy6jrlahn4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this.value = value;</w:t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ftkscqpio17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55lnxxq1ggd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xsp6bvaax76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vd5vzsbefb1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writeExternal(ObjectOutput out) throws IOException {</w:t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c7cljwqzric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out.writeInt(value);</w:t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pl449maosb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f0ce3hb8iln" w:id="20"/>
            <w:bookmarkEnd w:id="2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h6pbjg92w6u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5qjbf2fozvc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readExternal(ObjectInput in) throws IOException, ClassNotFoundException {</w:t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7frxuk39qsg" w:id="23"/>
            <w:bookmarkEnd w:id="2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value = in.readInt();</w:t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z7ynjlisyuj" w:id="24"/>
            <w:bookmarkEnd w:id="2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o7ry746hloe" w:id="25"/>
            <w:bookmarkEnd w:id="2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48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Всегда определять public конструктор без параметров в классе, реализующем Externalizable, убедиться, что этот конструктор корректно инициализирует объект до вызова readExternal().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LCh4mn/A7iR35K6/AsCQ264Yyw==">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