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FB.VA_FORMAT_STRING_USES_NEWLINE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строка формата включает символ новой строки (\n). В строках формата обычно предпочтительнее использовать %n, что создаст специфичный для платформы разделитель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FB.VA_FORMAT_STRING_USES_NEWLINE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\n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Непереносимый/неплатформенный код, связанный с выводом строк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CWE665, CWE116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форматирование строк при запуске на Windows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System.out.printf("Ошибка произошла: %s\n", errorMessage);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y8o44pkh7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System.out.printf("Ошибка произошла: %s%n", errorMessage);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%n вместо \n в строках формата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jcSspdOzlwEN3KN9QC2nuENVg==">CgMxLjAyDWguZHk4bzQ0cGtoN3E4AHIhMVJENGxTZFBFMUxSa3NGZ09tNHFqejJxcWt4S2xieE83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