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851" w:right="0" w:hanging="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HANDLE_LEAK.EX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Эта проверка находит ситуации, когда дескриптор файла, дескриптор файла, дескриптор сокета или другой общий ресурс теряется, поскольку все локальные переменные, которые содержали их значения, вышли из области действия или были переназначены. Это приводит к невозможности вернуть такой ресурс обратно в систему и в конечном итоге к возможной нехватке этих ресурсов. По сравнению с проверкой HANDLE_LEAK эта проверка способна обнаруживать ошибки в более сложных ситуациях, когда утечка происходит только на определенных путях.</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Таблица №1 – Основные характеристики детектора </w:t>
      </w:r>
      <w:r w:rsidDel="00000000" w:rsidR="00000000" w:rsidRPr="00000000">
        <w:rPr>
          <w:rFonts w:ascii="Times New Roman" w:cs="Times New Roman" w:eastAsia="Times New Roman" w:hAnsi="Times New Roman"/>
          <w:rtl w:val="0"/>
        </w:rPr>
        <w:t xml:space="preserve">HANDLE_LEAK.EX</w:t>
      </w:r>
      <w:r w:rsidDel="00000000" w:rsidR="00000000" w:rsidRPr="00000000">
        <w:rPr>
          <w:rtl w:val="0"/>
        </w:rPr>
      </w:r>
    </w:p>
    <w:tbl>
      <w:tblPr>
        <w:tblStyle w:val="Table1"/>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29"/>
        <w:gridCol w:w="6826"/>
        <w:tblGridChange w:id="0">
          <w:tblGrid>
            <w:gridCol w:w="2729"/>
            <w:gridCol w:w="6826"/>
          </w:tblGrid>
        </w:tblGridChange>
      </w:tblGrid>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Категория критичности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675" w:hRule="atLeast"/>
          <w:tblHeader w:val="0"/>
        </w:trPr>
        <w:tc>
          <w:tcPr>
            <w:tcMar>
              <w:top w:w="100.0" w:type="dxa"/>
              <w:left w:w="100.0" w:type="dxa"/>
              <w:bottom w:w="100.0" w:type="dxa"/>
              <w:right w:w="100.0" w:type="dxa"/>
            </w:tcMar>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Надежность</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Источник</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Ошибки управления ресурсами</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Тип ошибки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Утечка ресурсов</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CWE</w:t>
            </w:r>
          </w:p>
        </w:tc>
        <w:tc>
          <w:tcPr>
            <w:tcMar>
              <w:top w:w="100.0" w:type="dxa"/>
              <w:left w:w="100.0" w:type="dxa"/>
              <w:bottom w:w="100.0" w:type="dxa"/>
              <w:right w:w="100.0" w:type="dxa"/>
            </w:tcMar>
          </w:tcPr>
          <w:p w:rsidR="00000000" w:rsidDel="00000000" w:rsidP="00000000" w:rsidRDefault="00000000" w:rsidRPr="00000000" w14:paraId="0000000D">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CWE404, CWE775</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CVE</w:t>
            </w:r>
          </w:p>
        </w:tc>
        <w:tc>
          <w:tcPr>
            <w:tcMar>
              <w:top w:w="100.0" w:type="dxa"/>
              <w:left w:w="100.0" w:type="dxa"/>
              <w:bottom w:w="100.0" w:type="dxa"/>
              <w:right w:w="100.0" w:type="dxa"/>
            </w:tcMar>
          </w:tcPr>
          <w:p w:rsidR="00000000" w:rsidDel="00000000" w:rsidP="00000000" w:rsidRDefault="00000000" w:rsidRPr="00000000" w14:paraId="0000000F">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CVE-2016-7611, CVE-2017-9788, CVE-2018-12399</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1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Возможные последствия</w:t>
            </w:r>
          </w:p>
        </w:tc>
        <w:tc>
          <w:tcPr>
            <w:tcMar>
              <w:top w:w="100.0" w:type="dxa"/>
              <w:left w:w="100.0" w:type="dxa"/>
              <w:bottom w:w="100.0" w:type="dxa"/>
              <w:right w:w="100.0" w:type="dxa"/>
            </w:tcMar>
          </w:tcPr>
          <w:p w:rsidR="00000000" w:rsidDel="00000000" w:rsidP="00000000" w:rsidRDefault="00000000" w:rsidRPr="00000000" w14:paraId="00000011">
            <w:pPr>
              <w:spacing w:after="160" w:lineRule="auto"/>
              <w:ind w:right="2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Утечка памяти или системных ресурсов, снижение производительности, проблемы с безопасностью</w:t>
            </w:r>
            <w:r w:rsidDel="00000000" w:rsidR="00000000" w:rsidRPr="00000000">
              <w:rPr>
                <w:rtl w:val="0"/>
              </w:rPr>
            </w:r>
          </w:p>
        </w:tc>
      </w:tr>
    </w:tbl>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Таблица №2 – Примеры срабатывания детектора и устранения уязвимости </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6"/>
        <w:gridCol w:w="5239"/>
        <w:tblGridChange w:id="0">
          <w:tblGrid>
            <w:gridCol w:w="4106"/>
            <w:gridCol w:w="5239"/>
          </w:tblGrid>
        </w:tblGridChange>
      </w:tblGrid>
      <w:tr>
        <w:trPr>
          <w:cantSplit w:val="0"/>
          <w:tblHeader w:val="0"/>
        </w:trPr>
        <w:tc>
          <w:tcPr/>
          <w:p w:rsidR="00000000" w:rsidDel="00000000" w:rsidP="00000000" w:rsidRDefault="00000000" w:rsidRPr="00000000" w14:paraId="000000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Потенциально небезопасное </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Корректная конструкция</w:t>
            </w:r>
          </w:p>
        </w:tc>
      </w:tr>
      <w:tr>
        <w:trPr>
          <w:cantSplit w:val="0"/>
          <w:trHeight w:val="310" w:hRule="atLeast"/>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java.io.*;</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ResourceManagement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safeResourceHandling()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try (Socket socket = new Socket("localhost", 8080);</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BufferedReader reader = new BufferedReader(new InputStreamReader(socket.getInputStream())))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line = reader.readLine();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System.out.println(line);</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catch (IOException e)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e.printStackTrace();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25">
            <w:pPr>
              <w:rPr>
                <w:rFonts w:ascii="Times New Roman" w:cs="Times New Roman" w:eastAsia="Times New Roman" w:hAnsi="Times New Roman"/>
              </w:rPr>
            </w:pPr>
            <w:bookmarkStart w:colFirst="0" w:colLast="0" w:name="_heading=h.78ht1st2jxs5" w:id="0"/>
            <w:bookmarkEnd w:id="0"/>
            <w:r w:rsidDel="00000000" w:rsidR="00000000" w:rsidRPr="00000000">
              <w:rPr>
                <w:rFonts w:ascii="Times New Roman" w:cs="Times New Roman" w:eastAsia="Times New Roman" w:hAnsi="Times New Roman"/>
                <w:rtl w:val="0"/>
              </w:rPr>
              <w:t xml:space="preserve">import java.io.*;</w:t>
            </w:r>
          </w:p>
          <w:p w:rsidR="00000000" w:rsidDel="00000000" w:rsidP="00000000" w:rsidRDefault="00000000" w:rsidRPr="00000000" w14:paraId="00000026">
            <w:pPr>
              <w:rPr>
                <w:rFonts w:ascii="Times New Roman" w:cs="Times New Roman" w:eastAsia="Times New Roman" w:hAnsi="Times New Roman"/>
              </w:rPr>
            </w:pPr>
            <w:bookmarkStart w:colFirst="0" w:colLast="0" w:name="_heading=h.zgsnqlglqkml" w:id="1"/>
            <w:bookmarkEnd w:id="1"/>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bookmarkStart w:colFirst="0" w:colLast="0" w:name="_heading=h.1sclv7rgdlhn" w:id="2"/>
            <w:bookmarkEnd w:id="2"/>
            <w:r w:rsidDel="00000000" w:rsidR="00000000" w:rsidRPr="00000000">
              <w:rPr>
                <w:rFonts w:ascii="Times New Roman" w:cs="Times New Roman" w:eastAsia="Times New Roman" w:hAnsi="Times New Roman"/>
                <w:rtl w:val="0"/>
              </w:rPr>
              <w:t xml:space="preserve">public class ResourceManagement {</w:t>
            </w:r>
          </w:p>
          <w:p w:rsidR="00000000" w:rsidDel="00000000" w:rsidP="00000000" w:rsidRDefault="00000000" w:rsidRPr="00000000" w14:paraId="00000028">
            <w:pPr>
              <w:rPr>
                <w:rFonts w:ascii="Times New Roman" w:cs="Times New Roman" w:eastAsia="Times New Roman" w:hAnsi="Times New Roman"/>
              </w:rPr>
            </w:pPr>
            <w:bookmarkStart w:colFirst="0" w:colLast="0" w:name="_heading=h.fh1rip3qja4l" w:id="3"/>
            <w:bookmarkEnd w:id="3"/>
            <w:r w:rsidDel="00000000" w:rsidR="00000000" w:rsidRPr="00000000">
              <w:rPr>
                <w:rFonts w:ascii="Times New Roman" w:cs="Times New Roman" w:eastAsia="Times New Roman" w:hAnsi="Times New Roman"/>
                <w:rtl w:val="0"/>
              </w:rPr>
              <w:t xml:space="preserve">    public void unsafeResourceHandling() {</w:t>
            </w:r>
          </w:p>
          <w:p w:rsidR="00000000" w:rsidDel="00000000" w:rsidP="00000000" w:rsidRDefault="00000000" w:rsidRPr="00000000" w14:paraId="00000029">
            <w:pPr>
              <w:rPr>
                <w:rFonts w:ascii="Times New Roman" w:cs="Times New Roman" w:eastAsia="Times New Roman" w:hAnsi="Times New Roman"/>
              </w:rPr>
            </w:pPr>
            <w:bookmarkStart w:colFirst="0" w:colLast="0" w:name="_heading=h.rzosnx6qdl1" w:id="4"/>
            <w:bookmarkEnd w:id="4"/>
            <w:r w:rsidDel="00000000" w:rsidR="00000000" w:rsidRPr="00000000">
              <w:rPr>
                <w:rFonts w:ascii="Times New Roman" w:cs="Times New Roman" w:eastAsia="Times New Roman" w:hAnsi="Times New Roman"/>
                <w:rtl w:val="0"/>
              </w:rPr>
              <w:t xml:space="preserve">        Socket socket = null;</w:t>
            </w:r>
          </w:p>
          <w:p w:rsidR="00000000" w:rsidDel="00000000" w:rsidP="00000000" w:rsidRDefault="00000000" w:rsidRPr="00000000" w14:paraId="0000002A">
            <w:pPr>
              <w:rPr>
                <w:rFonts w:ascii="Times New Roman" w:cs="Times New Roman" w:eastAsia="Times New Roman" w:hAnsi="Times New Roman"/>
              </w:rPr>
            </w:pPr>
            <w:bookmarkStart w:colFirst="0" w:colLast="0" w:name="_heading=h.oa381ejgnlh5" w:id="5"/>
            <w:bookmarkEnd w:id="5"/>
            <w:r w:rsidDel="00000000" w:rsidR="00000000" w:rsidRPr="00000000">
              <w:rPr>
                <w:rFonts w:ascii="Times New Roman" w:cs="Times New Roman" w:eastAsia="Times New Roman" w:hAnsi="Times New Roman"/>
                <w:rtl w:val="0"/>
              </w:rPr>
              <w:t xml:space="preserve">        BufferedReader reader = null;</w:t>
            </w:r>
          </w:p>
          <w:p w:rsidR="00000000" w:rsidDel="00000000" w:rsidP="00000000" w:rsidRDefault="00000000" w:rsidRPr="00000000" w14:paraId="0000002B">
            <w:pPr>
              <w:rPr>
                <w:rFonts w:ascii="Times New Roman" w:cs="Times New Roman" w:eastAsia="Times New Roman" w:hAnsi="Times New Roman"/>
              </w:rPr>
            </w:pPr>
            <w:bookmarkStart w:colFirst="0" w:colLast="0" w:name="_heading=h.z6knah50o1y" w:id="6"/>
            <w:bookmarkEnd w:id="6"/>
            <w:r w:rsidDel="00000000" w:rsidR="00000000" w:rsidRPr="00000000">
              <w:rPr>
                <w:rFonts w:ascii="Times New Roman" w:cs="Times New Roman" w:eastAsia="Times New Roman" w:hAnsi="Times New Roman"/>
                <w:rtl w:val="0"/>
              </w:rPr>
              <w:t xml:space="preserve">        try {</w:t>
            </w:r>
          </w:p>
          <w:p w:rsidR="00000000" w:rsidDel="00000000" w:rsidP="00000000" w:rsidRDefault="00000000" w:rsidRPr="00000000" w14:paraId="0000002C">
            <w:pPr>
              <w:rPr>
                <w:rFonts w:ascii="Times New Roman" w:cs="Times New Roman" w:eastAsia="Times New Roman" w:hAnsi="Times New Roman"/>
              </w:rPr>
            </w:pPr>
            <w:bookmarkStart w:colFirst="0" w:colLast="0" w:name="_heading=h.6odtyz3lcz32" w:id="7"/>
            <w:bookmarkEnd w:id="7"/>
            <w:r w:rsidDel="00000000" w:rsidR="00000000" w:rsidRPr="00000000">
              <w:rPr>
                <w:rFonts w:ascii="Times New Roman" w:cs="Times New Roman" w:eastAsia="Times New Roman" w:hAnsi="Times New Roman"/>
                <w:rtl w:val="0"/>
              </w:rPr>
              <w:t xml:space="preserve">            socket = new Socket("localhost", 8080);</w:t>
            </w:r>
          </w:p>
          <w:p w:rsidR="00000000" w:rsidDel="00000000" w:rsidP="00000000" w:rsidRDefault="00000000" w:rsidRPr="00000000" w14:paraId="0000002D">
            <w:pPr>
              <w:rPr>
                <w:rFonts w:ascii="Times New Roman" w:cs="Times New Roman" w:eastAsia="Times New Roman" w:hAnsi="Times New Roman"/>
              </w:rPr>
            </w:pPr>
            <w:bookmarkStart w:colFirst="0" w:colLast="0" w:name="_heading=h.6nyzou976l0d" w:id="8"/>
            <w:bookmarkEnd w:id="8"/>
            <w:r w:rsidDel="00000000" w:rsidR="00000000" w:rsidRPr="00000000">
              <w:rPr>
                <w:rFonts w:ascii="Times New Roman" w:cs="Times New Roman" w:eastAsia="Times New Roman" w:hAnsi="Times New Roman"/>
                <w:rtl w:val="0"/>
              </w:rPr>
              <w:t xml:space="preserve">            reader = new BufferedReader(new InputStreamReader(socket.getInputStream()));</w:t>
            </w:r>
          </w:p>
          <w:p w:rsidR="00000000" w:rsidDel="00000000" w:rsidP="00000000" w:rsidRDefault="00000000" w:rsidRPr="00000000" w14:paraId="0000002E">
            <w:pPr>
              <w:rPr>
                <w:rFonts w:ascii="Times New Roman" w:cs="Times New Roman" w:eastAsia="Times New Roman" w:hAnsi="Times New Roman"/>
              </w:rPr>
            </w:pPr>
            <w:bookmarkStart w:colFirst="0" w:colLast="0" w:name="_heading=h.usqhegw3m0ge" w:id="9"/>
            <w:bookmarkEnd w:id="9"/>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rPr>
                <w:rFonts w:ascii="Times New Roman" w:cs="Times New Roman" w:eastAsia="Times New Roman" w:hAnsi="Times New Roman"/>
              </w:rPr>
            </w:pPr>
            <w:bookmarkStart w:colFirst="0" w:colLast="0" w:name="_heading=h.p5k43cld1wn1" w:id="10"/>
            <w:bookmarkEnd w:id="10"/>
            <w:r w:rsidDel="00000000" w:rsidR="00000000" w:rsidRPr="00000000">
              <w:rPr>
                <w:rFonts w:ascii="Times New Roman" w:cs="Times New Roman" w:eastAsia="Times New Roman" w:hAnsi="Times New Roman"/>
                <w:rtl w:val="0"/>
              </w:rPr>
              <w:t xml:space="preserve">            String line = reader.readLine();</w:t>
            </w:r>
          </w:p>
          <w:p w:rsidR="00000000" w:rsidDel="00000000" w:rsidP="00000000" w:rsidRDefault="00000000" w:rsidRPr="00000000" w14:paraId="00000030">
            <w:pPr>
              <w:rPr>
                <w:rFonts w:ascii="Times New Roman" w:cs="Times New Roman" w:eastAsia="Times New Roman" w:hAnsi="Times New Roman"/>
              </w:rPr>
            </w:pPr>
            <w:bookmarkStart w:colFirst="0" w:colLast="0" w:name="_heading=h.vvra4eh62hm8" w:id="11"/>
            <w:bookmarkEnd w:id="11"/>
            <w:r w:rsidDel="00000000" w:rsidR="00000000" w:rsidRPr="00000000">
              <w:rPr>
                <w:rFonts w:ascii="Times New Roman" w:cs="Times New Roman" w:eastAsia="Times New Roman" w:hAnsi="Times New Roman"/>
                <w:rtl w:val="0"/>
              </w:rPr>
              <w:t xml:space="preserve">            System.out.println(line);</w:t>
            </w:r>
          </w:p>
          <w:p w:rsidR="00000000" w:rsidDel="00000000" w:rsidP="00000000" w:rsidRDefault="00000000" w:rsidRPr="00000000" w14:paraId="00000031">
            <w:pPr>
              <w:rPr>
                <w:rFonts w:ascii="Times New Roman" w:cs="Times New Roman" w:eastAsia="Times New Roman" w:hAnsi="Times New Roman"/>
              </w:rPr>
            </w:pPr>
            <w:bookmarkStart w:colFirst="0" w:colLast="0" w:name="_heading=h.j25l7croqh" w:id="12"/>
            <w:bookmarkEnd w:id="12"/>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rPr>
                <w:rFonts w:ascii="Times New Roman" w:cs="Times New Roman" w:eastAsia="Times New Roman" w:hAnsi="Times New Roman"/>
              </w:rPr>
            </w:pPr>
            <w:bookmarkStart w:colFirst="0" w:colLast="0" w:name="_heading=h.ykdh4rhfgmbq" w:id="13"/>
            <w:bookmarkEnd w:id="13"/>
            <w:r w:rsidDel="00000000" w:rsidR="00000000" w:rsidRPr="00000000">
              <w:rPr>
                <w:rFonts w:ascii="Times New Roman" w:cs="Times New Roman" w:eastAsia="Times New Roman" w:hAnsi="Times New Roman"/>
                <w:rtl w:val="0"/>
              </w:rPr>
              <w:t xml:space="preserve">        } catch (IOException e) {</w:t>
            </w:r>
          </w:p>
          <w:p w:rsidR="00000000" w:rsidDel="00000000" w:rsidP="00000000" w:rsidRDefault="00000000" w:rsidRPr="00000000" w14:paraId="00000033">
            <w:pPr>
              <w:rPr>
                <w:rFonts w:ascii="Times New Roman" w:cs="Times New Roman" w:eastAsia="Times New Roman" w:hAnsi="Times New Roman"/>
              </w:rPr>
            </w:pPr>
            <w:bookmarkStart w:colFirst="0" w:colLast="0" w:name="_heading=h.g0z0zktehgmi" w:id="14"/>
            <w:bookmarkEnd w:id="14"/>
            <w:r w:rsidDel="00000000" w:rsidR="00000000" w:rsidRPr="00000000">
              <w:rPr>
                <w:rFonts w:ascii="Times New Roman" w:cs="Times New Roman" w:eastAsia="Times New Roman" w:hAnsi="Times New Roman"/>
                <w:rtl w:val="0"/>
              </w:rPr>
              <w:t xml:space="preserve">            e.printStackTrace();</w:t>
            </w:r>
          </w:p>
          <w:p w:rsidR="00000000" w:rsidDel="00000000" w:rsidP="00000000" w:rsidRDefault="00000000" w:rsidRPr="00000000" w14:paraId="00000034">
            <w:pPr>
              <w:rPr>
                <w:rFonts w:ascii="Times New Roman" w:cs="Times New Roman" w:eastAsia="Times New Roman" w:hAnsi="Times New Roman"/>
              </w:rPr>
            </w:pPr>
            <w:bookmarkStart w:colFirst="0" w:colLast="0" w:name="_heading=h.j3uhwemyt6iw" w:id="15"/>
            <w:bookmarkEnd w:id="15"/>
            <w:r w:rsidDel="00000000" w:rsidR="00000000" w:rsidRPr="00000000">
              <w:rPr>
                <w:rFonts w:ascii="Times New Roman" w:cs="Times New Roman" w:eastAsia="Times New Roman" w:hAnsi="Times New Roman"/>
                <w:rtl w:val="0"/>
              </w:rPr>
              <w:t xml:space="preserve">        } finally {</w:t>
            </w:r>
          </w:p>
          <w:p w:rsidR="00000000" w:rsidDel="00000000" w:rsidP="00000000" w:rsidRDefault="00000000" w:rsidRPr="00000000" w14:paraId="00000035">
            <w:pPr>
              <w:rPr>
                <w:rFonts w:ascii="Times New Roman" w:cs="Times New Roman" w:eastAsia="Times New Roman" w:hAnsi="Times New Roman"/>
              </w:rPr>
            </w:pPr>
            <w:bookmarkStart w:colFirst="0" w:colLast="0" w:name="_heading=h.l4d2tf71eh0" w:id="16"/>
            <w:bookmarkEnd w:id="16"/>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rPr>
                <w:rFonts w:ascii="Times New Roman" w:cs="Times New Roman" w:eastAsia="Times New Roman" w:hAnsi="Times New Roman"/>
              </w:rPr>
            </w:pPr>
            <w:bookmarkStart w:colFirst="0" w:colLast="0" w:name="_heading=h.mr1xmjjntulu" w:id="17"/>
            <w:bookmarkEnd w:id="17"/>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7">
            <w:pPr>
              <w:rPr>
                <w:rFonts w:ascii="Times New Roman" w:cs="Times New Roman" w:eastAsia="Times New Roman" w:hAnsi="Times New Roman"/>
              </w:rPr>
            </w:pPr>
            <w:bookmarkStart w:colFirst="0" w:colLast="0" w:name="_heading=h.d6d1l3manj63" w:id="18"/>
            <w:bookmarkEnd w:id="18"/>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Методы устранения уязвимости при срабатывании детектора</w:t>
      </w:r>
    </w:p>
    <w:p w:rsidR="00000000" w:rsidDel="00000000" w:rsidP="00000000" w:rsidRDefault="00000000" w:rsidRPr="00000000" w14:paraId="0000003A">
      <w:pPr>
        <w:ind w:firstLine="85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Использовать конструкции с автоматическим закрытием ресурсов, использовать специализированные библиотеки и фреймворки для управления ресурсами</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540"/>
      </w:pPr>
      <w:rPr/>
    </w:lvl>
    <w:lvl w:ilvl="1">
      <w:start w:val="1"/>
      <w:numFmt w:val="decimal"/>
      <w:lvlText w:val="%1.%2"/>
      <w:lvlJc w:val="left"/>
      <w:pPr>
        <w:ind w:left="965" w:hanging="540"/>
      </w:pPr>
      <w:rPr/>
    </w:lvl>
    <w:lvl w:ilvl="2">
      <w:start w:val="1"/>
      <w:numFmt w:val="decimal"/>
      <w:lvlText w:val="%1.%2.%3"/>
      <w:lvlJc w:val="left"/>
      <w:pPr>
        <w:ind w:left="1570" w:hanging="720"/>
      </w:pPr>
      <w:rPr/>
    </w:lvl>
    <w:lvl w:ilvl="3">
      <w:start w:val="1"/>
      <w:numFmt w:val="decimal"/>
      <w:lvlText w:val="%1.%2.%3.%4"/>
      <w:lvlJc w:val="left"/>
      <w:pPr>
        <w:ind w:left="1995" w:hanging="720"/>
      </w:pPr>
      <w:rPr/>
    </w:lvl>
    <w:lvl w:ilvl="4">
      <w:start w:val="1"/>
      <w:numFmt w:val="decimal"/>
      <w:lvlText w:val="%1.%2.%3.%4.%5"/>
      <w:lvlJc w:val="left"/>
      <w:pPr>
        <w:ind w:left="2780" w:hanging="1080"/>
      </w:pPr>
      <w:rPr/>
    </w:lvl>
    <w:lvl w:ilvl="5">
      <w:start w:val="1"/>
      <w:numFmt w:val="decimal"/>
      <w:lvlText w:val="%1.%2.%3.%4.%5.%6"/>
      <w:lvlJc w:val="left"/>
      <w:pPr>
        <w:ind w:left="3205" w:hanging="1080"/>
      </w:pPr>
      <w:rPr/>
    </w:lvl>
    <w:lvl w:ilvl="6">
      <w:start w:val="1"/>
      <w:numFmt w:val="decimal"/>
      <w:lvlText w:val="%1.%2.%3.%4.%5.%6.%7"/>
      <w:lvlJc w:val="left"/>
      <w:pPr>
        <w:ind w:left="3990" w:hanging="1440"/>
      </w:pPr>
      <w:rPr/>
    </w:lvl>
    <w:lvl w:ilvl="7">
      <w:start w:val="1"/>
      <w:numFmt w:val="decimal"/>
      <w:lvlText w:val="%1.%2.%3.%4.%5.%6.%7.%8"/>
      <w:lvlJc w:val="left"/>
      <w:pPr>
        <w:ind w:left="4415" w:hanging="1440"/>
      </w:pPr>
      <w:rPr/>
    </w:lvl>
    <w:lvl w:ilvl="8">
      <w:start w:val="1"/>
      <w:numFmt w:val="decimal"/>
      <w:lvlText w:val="%1.%2.%3.%4.%5.%6.%7.%8.%9"/>
      <w:lvlJc w:val="left"/>
      <w:pPr>
        <w:ind w:left="52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ind w:left="576" w:hanging="576"/>
      <w:jc w:val="both"/>
    </w:pPr>
    <w:rPr>
      <w:rFonts w:ascii="Times New Roman" w:cs="Times New Roman" w:eastAsia="Times New Roman" w:hAnsi="Times New Roman"/>
      <w:b w:val="1"/>
      <w:i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HAnsi" w:hAnsiTheme="minorHAnsi"/>
      <w:sz w:val="24"/>
      <w:szCs w:val="24"/>
      <w:lang w:bidi="ar-SA" w:eastAsia="en-US" w:val="ru-RU"/>
    </w:rPr>
  </w:style>
  <w:style w:type="paragraph" w:styleId="2">
    <w:name w:val="heading 2"/>
    <w:basedOn w:val="1"/>
    <w:next w:val="1"/>
    <w:link w:val="7"/>
    <w:uiPriority w:val="0"/>
    <w:pPr>
      <w:keepNext w:val="1"/>
      <w:numPr>
        <w:ilvl w:val="1"/>
        <w:numId w:val="1"/>
      </w:numPr>
      <w:spacing w:after="60" w:before="240"/>
      <w:jc w:val="both"/>
      <w:outlineLvl w:val="1"/>
    </w:pPr>
    <w:rPr>
      <w:rFonts w:ascii="Times New Roman" w:cs="Arial" w:eastAsia="Times New Roman" w:hAnsi="Times New Roman"/>
      <w:b w:val="1"/>
      <w:bCs w:val="1"/>
      <w:i w:val="1"/>
      <w:iCs w:val="1"/>
      <w:szCs w:val="28"/>
      <w:lang w:eastAsia="ru-RU"/>
    </w:rPr>
  </w:style>
  <w:style w:type="character" w:styleId="3" w:default="1">
    <w:name w:val="Default Paragraph Font"/>
    <w:uiPriority w:val="1"/>
    <w:semiHidden w:val="1"/>
    <w:unhideWhenUsed w:val="1"/>
  </w:style>
  <w:style w:type="table" w:styleId="4" w:default="1">
    <w:name w:val="Normal Table"/>
    <w:uiPriority w:val="99"/>
    <w:semiHidden w:val="1"/>
    <w:unhideWhenUsed w:val="1"/>
    <w:tblPr>
      <w:tblCellMar>
        <w:top w:w="0.0" w:type="dxa"/>
        <w:left w:w="108.0" w:type="dxa"/>
        <w:bottom w:w="0.0" w:type="dxa"/>
        <w:right w:w="108.0" w:type="dxa"/>
      </w:tblCellMar>
    </w:tblPr>
  </w:style>
  <w:style w:type="paragraph" w:styleId="5">
    <w:name w:val="Normal (Web)"/>
    <w:basedOn w:val="1"/>
    <w:uiPriority w:val="99"/>
    <w:semiHidden w:val="1"/>
    <w:unhideWhenUsed w:val="1"/>
    <w:pPr>
      <w:spacing w:after="100" w:afterAutospacing="1" w:before="100" w:beforeAutospacing="1"/>
    </w:pPr>
    <w:rPr>
      <w:rFonts w:ascii="Times New Roman" w:cs="Times New Roman" w:eastAsia="Times New Roman" w:hAnsi="Times New Roman"/>
      <w:lang w:eastAsia="ru-RU"/>
    </w:rPr>
  </w:style>
  <w:style w:type="table" w:styleId="6">
    <w:name w:val="Table Grid"/>
    <w:basedOn w:val="4"/>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7" w:customStyle="1">
    <w:name w:val="Заголовок 2 Знак"/>
    <w:basedOn w:val="3"/>
    <w:link w:val="2"/>
    <w:uiPriority w:val="0"/>
    <w:rPr>
      <w:rFonts w:ascii="Times New Roman" w:cs="Arial" w:eastAsia="Times New Roman" w:hAnsi="Times New Roman"/>
      <w:b w:val="1"/>
      <w:bCs w:val="1"/>
      <w:i w:val="1"/>
      <w:iCs w:val="1"/>
      <w:szCs w:val="28"/>
      <w:lang w:eastAsia="ru-RU"/>
    </w:rPr>
  </w:style>
  <w:style w:type="paragraph" w:styleId="8" w:customStyle="1">
    <w:name w:val="td_illustration_name"/>
    <w:next w:val="1"/>
    <w:uiPriority w:val="0"/>
    <w:qFormat w:val="1"/>
    <w:pPr>
      <w:numPr>
        <w:ilvl w:val="7"/>
        <w:numId w:val="2"/>
      </w:numPr>
      <w:spacing w:after="120" w:line="360" w:lineRule="auto"/>
      <w:jc w:val="center"/>
    </w:pPr>
    <w:rPr>
      <w:rFonts w:ascii="Arial" w:cs="Times New Roman" w:eastAsia="Times New Roman" w:hAnsi="Arial"/>
      <w:sz w:val="24"/>
      <w:szCs w:val="24"/>
      <w:lang w:bidi="ar-SA" w:eastAsia="ru-RU" w:val="ru-RU"/>
    </w:rPr>
  </w:style>
  <w:style w:type="paragraph" w:styleId="9" w:customStyle="1">
    <w:name w:val="td_table_name"/>
    <w:next w:val="1"/>
    <w:uiPriority w:val="0"/>
    <w:qFormat w:val="1"/>
    <w:pPr>
      <w:keepNext w:val="1"/>
      <w:numPr>
        <w:ilvl w:val="8"/>
        <w:numId w:val="2"/>
      </w:numPr>
      <w:spacing w:after="120" w:before="240" w:line="360" w:lineRule="auto"/>
    </w:pPr>
    <w:rPr>
      <w:rFonts w:ascii="Arial" w:cs="Times New Roman" w:eastAsia="Times New Roman" w:hAnsi="Arial"/>
      <w:sz w:val="24"/>
      <w:szCs w:val="20"/>
      <w:lang w:bidi="ar-SA" w:eastAsia="ru-RU" w:val="ru-RU"/>
    </w:rPr>
  </w:style>
  <w:style w:type="paragraph" w:styleId="10" w:customStyle="1">
    <w:name w:val="td_toc_caption_level_1"/>
    <w:next w:val="1"/>
    <w:uiPriority w:val="0"/>
    <w:qFormat w:val="1"/>
    <w:pPr>
      <w:keepNext w:val="1"/>
      <w:pageBreakBefore w:val="1"/>
      <w:numPr>
        <w:ilvl w:val="0"/>
        <w:numId w:val="2"/>
      </w:numPr>
      <w:spacing w:after="120" w:before="120" w:line="360" w:lineRule="auto"/>
      <w:jc w:val="both"/>
      <w:outlineLvl w:val="0"/>
    </w:pPr>
    <w:rPr>
      <w:rFonts w:ascii="Arial" w:cs="Arial" w:eastAsia="Times New Roman" w:hAnsi="Arial"/>
      <w:b w:val="1"/>
      <w:bCs w:val="1"/>
      <w:kern w:val="32"/>
      <w:sz w:val="24"/>
      <w:szCs w:val="32"/>
      <w:lang w:bidi="ar-SA" w:eastAsia="ru-RU" w:val="ru-RU"/>
    </w:rPr>
  </w:style>
  <w:style w:type="paragraph" w:styleId="11" w:customStyle="1">
    <w:name w:val="td_toc_caption_level_2"/>
    <w:next w:val="1"/>
    <w:uiPriority w:val="0"/>
    <w:qFormat w:val="1"/>
    <w:pPr>
      <w:keepNext w:val="1"/>
      <w:numPr>
        <w:ilvl w:val="1"/>
        <w:numId w:val="2"/>
      </w:numPr>
      <w:spacing w:after="120" w:before="120" w:line="360" w:lineRule="auto"/>
      <w:jc w:val="both"/>
      <w:outlineLvl w:val="1"/>
    </w:pPr>
    <w:rPr>
      <w:rFonts w:ascii="Arial" w:cs="Arial" w:eastAsia="Times New Roman" w:hAnsi="Arial"/>
      <w:b w:val="1"/>
      <w:bCs w:val="1"/>
      <w:kern w:val="32"/>
      <w:sz w:val="24"/>
      <w:szCs w:val="32"/>
      <w:lang w:bidi="ar-SA" w:eastAsia="ru-RU" w:val="ru-RU"/>
    </w:rPr>
  </w:style>
  <w:style w:type="paragraph" w:styleId="12" w:customStyle="1">
    <w:name w:val="td_toc_caption_level_3"/>
    <w:next w:val="1"/>
    <w:link w:val="13"/>
    <w:uiPriority w:val="0"/>
    <w:qFormat w:val="1"/>
    <w:pPr>
      <w:keepNext w:val="1"/>
      <w:numPr>
        <w:ilvl w:val="2"/>
        <w:numId w:val="2"/>
      </w:numPr>
      <w:spacing w:after="120" w:before="120" w:line="360" w:lineRule="auto"/>
      <w:jc w:val="both"/>
      <w:outlineLvl w:val="2"/>
    </w:pPr>
    <w:rPr>
      <w:rFonts w:ascii="Arial" w:cs="Arial" w:eastAsia="Times New Roman" w:hAnsi="Arial"/>
      <w:b w:val="1"/>
      <w:bCs w:val="1"/>
      <w:kern w:val="32"/>
      <w:sz w:val="24"/>
      <w:szCs w:val="26"/>
      <w:lang w:bidi="ar-SA" w:eastAsia="ru-RU" w:val="ru-RU"/>
    </w:rPr>
  </w:style>
  <w:style w:type="character" w:styleId="13" w:customStyle="1">
    <w:name w:val="td_toc_caption_level_3 Знак"/>
    <w:link w:val="12"/>
    <w:uiPriority w:val="0"/>
    <w:qFormat w:val="1"/>
    <w:rPr>
      <w:rFonts w:ascii="Arial" w:cs="Arial" w:eastAsia="Times New Roman" w:hAnsi="Arial"/>
      <w:b w:val="1"/>
      <w:bCs w:val="1"/>
      <w:kern w:val="32"/>
      <w:szCs w:val="26"/>
      <w:lang w:eastAsia="ru-RU"/>
    </w:rPr>
  </w:style>
  <w:style w:type="paragraph" w:styleId="14" w:customStyle="1">
    <w:name w:val="td_toc_caption_level_4"/>
    <w:next w:val="1"/>
    <w:uiPriority w:val="0"/>
    <w:qFormat w:val="1"/>
    <w:pPr>
      <w:keepNext w:val="1"/>
      <w:numPr>
        <w:ilvl w:val="3"/>
        <w:numId w:val="2"/>
      </w:numPr>
      <w:spacing w:after="120" w:before="120" w:line="360" w:lineRule="auto"/>
      <w:jc w:val="both"/>
      <w:outlineLvl w:val="3"/>
    </w:pPr>
    <w:rPr>
      <w:rFonts w:ascii="Arial" w:cs="Times New Roman" w:eastAsia="Times New Roman" w:hAnsi="Arial"/>
      <w:b w:val="1"/>
      <w:sz w:val="24"/>
      <w:szCs w:val="20"/>
      <w:lang w:bidi="ar-SA" w:eastAsia="ru-RU" w:val="ru-RU"/>
    </w:rPr>
  </w:style>
  <w:style w:type="paragraph" w:styleId="15" w:customStyle="1">
    <w:name w:val="td_toc_caption_level_5"/>
    <w:next w:val="1"/>
    <w:uiPriority w:val="0"/>
    <w:qFormat w:val="1"/>
    <w:pPr>
      <w:keepNext w:val="1"/>
      <w:numPr>
        <w:ilvl w:val="4"/>
        <w:numId w:val="2"/>
      </w:numPr>
      <w:spacing w:after="120" w:before="120" w:line="360" w:lineRule="auto"/>
      <w:jc w:val="both"/>
      <w:outlineLvl w:val="4"/>
    </w:pPr>
    <w:rPr>
      <w:rFonts w:ascii="Arial" w:cs="Times New Roman" w:eastAsia="Times New Roman" w:hAnsi="Arial"/>
      <w:b w:val="1"/>
      <w:sz w:val="24"/>
      <w:szCs w:val="20"/>
      <w:lang w:bidi="ar-SA" w:eastAsia="ru-RU" w:val="ru-RU"/>
    </w:rPr>
  </w:style>
  <w:style w:type="paragraph" w:styleId="16" w:customStyle="1">
    <w:name w:val="td_toc_caption_level_6"/>
    <w:next w:val="1"/>
    <w:uiPriority w:val="0"/>
    <w:qFormat w:val="1"/>
    <w:pPr>
      <w:keepNext w:val="1"/>
      <w:numPr>
        <w:ilvl w:val="5"/>
        <w:numId w:val="2"/>
      </w:numPr>
      <w:spacing w:after="120" w:before="120" w:line="360" w:lineRule="auto"/>
      <w:jc w:val="both"/>
      <w:outlineLvl w:val="5"/>
    </w:pPr>
    <w:rPr>
      <w:rFonts w:ascii="Arial" w:cs="Times New Roman" w:eastAsia="Times New Roman" w:hAnsi="Arial"/>
      <w:b w:val="1"/>
      <w:sz w:val="24"/>
      <w:szCs w:val="20"/>
      <w:lang w:bidi="ar-SA" w:eastAsia="ru-RU" w:val="ru-RU"/>
    </w:rPr>
  </w:style>
  <w:style w:type="character" w:styleId="17" w:customStyle="1">
    <w:name w:val="Hyperlink.0"/>
    <w:uiPriority w:val="0"/>
    <w:qFormat w:val="1"/>
    <w:rPr>
      <w:lang w:val="ru-RU"/>
    </w:rPr>
  </w:style>
  <w:style w:type="paragraph" w:styleId="18" w:customStyle="1">
    <w:name w:val="td_text"/>
    <w:link w:val="19"/>
    <w:uiPriority w:val="0"/>
    <w:qFormat w:val="1"/>
    <w:pPr>
      <w:spacing w:line="360" w:lineRule="auto"/>
      <w:ind w:firstLine="851"/>
      <w:jc w:val="both"/>
    </w:pPr>
    <w:rPr>
      <w:rFonts w:ascii="Arial" w:cs="Times New Roman" w:eastAsia="Times New Roman" w:hAnsi="Arial"/>
      <w:sz w:val="24"/>
      <w:szCs w:val="24"/>
      <w:lang w:bidi="ar-SA" w:eastAsia="ru-RU" w:val="ru-RU"/>
    </w:rPr>
  </w:style>
  <w:style w:type="character" w:styleId="19" w:customStyle="1">
    <w:name w:val="td_text Знак"/>
    <w:link w:val="18"/>
    <w:uiPriority w:val="0"/>
    <w:qFormat w:val="1"/>
    <w:rPr>
      <w:rFonts w:ascii="Arial" w:cs="Times New Roman" w:eastAsia="Times New Roman" w:hAnsi="Arial"/>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3.0" w:type="dxa"/>
        <w:bottom w:w="113.0" w:type="dxa"/>
        <w:right w:w="57.0" w:type="dxa"/>
      </w:tblCellMar>
    </w:tblPr>
  </w:style>
  <w:style w:type="table" w:styleId="Table2">
    <w:basedOn w:val="TableNormal"/>
    <w:tblPr>
      <w:tblStyleRowBandSize w:val="1"/>
      <w:tblStyleColBandSize w:val="1"/>
      <w:tblCellMar>
        <w:top w:w="113.0" w:type="dxa"/>
        <w:left w:w="108.0" w:type="dxa"/>
        <w:bottom w:w="113.0" w:type="dxa"/>
        <w:right w:w="8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6Mvab6PvNMj2s4Lgi5u2zcvlRw==">CgMxLjAyDmguNzhodDFzdDJqeHM1Mg5oLnpnc25xbGdscWttbDIOaC4xc2NsdjdyZ2RsaG4yDmguZmgxcmlwM3FqYTRsMg1oLnJ6b3NueDZxZGwxMg5oLm9hMzgxZWpnbmxoNTINaC56NmtuYWg1MG8xeTIOaC42b2R0eXozbGN6MzIyDmguNm55em91OTc2bDBkMg5oLnVzcWhlZ3czbTBnZTIOaC5wNWs0M2NsZDF3bjEyDmgudnZyYTRlaDYyaG04MgxoLmoyNWw3Y3JvcWgyDmgueWtkaDRyaGZnbWJxMg5oLmcwejB6a3RlaGdtaTIOaC5qM3Vod2VteXQ2aXcyDWgubDRkMnRmNzFlaDAyDmgubXIxeG1qam50dWx1Mg5oLmQ2ZDFsM21hbmo2MzgAciExa1RTNDVGamJJM0FrZlRObnhHWUtiMlVUUUVSTS1jal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2024-12-01T12:14:00Z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1033-5.7.2.8094</vt:lpwstr>
  </property>
</Properties>
</file>