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FB.JLM_JSR166_LOCK_MONITORENTER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выполняет синхронизацию объекта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реализующего </w:t>
      </w:r>
      <w:r>
        <w:rPr>
          <w:rFonts w:ascii="Times New Roman" w:hAnsi="Times New Roman"/>
          <w:rtl w:val="0"/>
          <w:lang w:val="ru-RU"/>
        </w:rPr>
        <w:t xml:space="preserve">java.util.concurrent.locks.Lock. </w:t>
      </w:r>
      <w:r>
        <w:rPr>
          <w:rFonts w:ascii="Times New Roman" w:hAnsi="Times New Roman" w:hint="default"/>
          <w:rtl w:val="0"/>
          <w:lang w:val="ru-RU"/>
        </w:rPr>
        <w:t>Такой объект блокируется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 xml:space="preserve">разблокируется с помощью метода </w:t>
      </w:r>
      <w:r>
        <w:rPr>
          <w:rFonts w:ascii="Times New Roman" w:hAnsi="Times New Roman"/>
          <w:rtl w:val="0"/>
          <w:lang w:val="ru-RU"/>
        </w:rPr>
        <w:t xml:space="preserve">Acquire()/release(), </w:t>
      </w:r>
      <w:r>
        <w:rPr>
          <w:rFonts w:ascii="Times New Roman" w:hAnsi="Times New Roman" w:hint="default"/>
          <w:rtl w:val="0"/>
          <w:lang w:val="ru-RU"/>
        </w:rPr>
        <w:t xml:space="preserve">а не с помощью конструкции </w:t>
      </w:r>
      <w:r>
        <w:rPr>
          <w:rFonts w:ascii="Times New Roman" w:hAnsi="Times New Roman"/>
          <w:rtl w:val="0"/>
          <w:lang w:val="ru-RU"/>
        </w:rPr>
        <w:t>Synchronized (...).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конструкции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synchronized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 объекте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реализующем интерфейс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java.util.concurrent.locks.Lock,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путанице и неправильному управлению блокировками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объектов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реализующих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Lock,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следует использовать явные методы блокировки и разблокировки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(lock()/unlock()),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не синхронизированные блоки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сохранить ясность и корректность управления параллельным доступом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Lock lock = new ReentrantLock();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синхронизация на объекте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Lock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Lock lock = new ReentrantLock();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явная блокировка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lock.lock();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разблокировка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lock.unlock();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Замените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блоком на явное использование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lock() </w:t>
      </w:r>
      <w:r>
        <w:rPr>
          <w:rFonts w:ascii="Times New Roman" w:hAnsi="Times New Roman" w:hint="default"/>
          <w:b w:val="1"/>
          <w:bCs w:val="1"/>
          <w:rtl w:val="0"/>
        </w:rPr>
        <w:t xml:space="preserve">и </w:t>
      </w:r>
      <w:r>
        <w:rPr>
          <w:rFonts w:ascii="Times New Roman" w:hAnsi="Times New Roman"/>
          <w:b w:val="1"/>
          <w:bCs w:val="1"/>
          <w:rtl w:val="0"/>
          <w:lang w:val="en-US"/>
        </w:rPr>
        <w:t>unlock():</w:t>
      </w:r>
      <w:r>
        <w:rPr>
          <w:rFonts w:ascii="Times New Roman" w:hAnsi="Times New Roman" w:hint="default"/>
          <w:rtl w:val="0"/>
          <w:lang w:val="ru-RU"/>
        </w:rPr>
        <w:t xml:space="preserve"> Вместо </w:t>
      </w:r>
      <w:r>
        <w:rPr>
          <w:rFonts w:ascii="Times New Roman" w:hAnsi="Times New Roman"/>
          <w:rtl w:val="0"/>
          <w:lang w:val="en-US"/>
        </w:rPr>
        <w:t xml:space="preserve">synchronized (lock) </w:t>
      </w: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it-IT"/>
        </w:rPr>
        <w:t xml:space="preserve">lock.lock() </w:t>
      </w:r>
      <w:r>
        <w:rPr>
          <w:rFonts w:ascii="Times New Roman" w:hAnsi="Times New Roman" w:hint="default"/>
          <w:rtl w:val="0"/>
          <w:lang w:val="ru-RU"/>
        </w:rPr>
        <w:t xml:space="preserve">для получения блокировки и поместите критическую секцию в блок </w:t>
      </w:r>
      <w:r>
        <w:rPr>
          <w:rFonts w:ascii="Times New Roman" w:hAnsi="Times New Roman"/>
          <w:rtl w:val="0"/>
          <w:lang w:val="en-US"/>
        </w:rPr>
        <w:t xml:space="preserve">try, </w:t>
      </w:r>
      <w:r>
        <w:rPr>
          <w:rFonts w:ascii="Times New Roman" w:hAnsi="Times New Roman" w:hint="default"/>
          <w:rtl w:val="0"/>
          <w:lang w:val="ru-RU"/>
        </w:rPr>
        <w:t xml:space="preserve">а вызов </w:t>
      </w:r>
      <w:r>
        <w:rPr>
          <w:rFonts w:ascii="Times New Roman" w:hAnsi="Times New Roman"/>
          <w:rtl w:val="0"/>
          <w:lang w:val="en-US"/>
        </w:rPr>
        <w:t xml:space="preserve">lock.unlock() </w:t>
      </w:r>
      <w:r>
        <w:rPr>
          <w:rFonts w:ascii="Times New Roman" w:hAnsi="Times New Roman" w:hint="default"/>
          <w:rtl w:val="0"/>
        </w:rPr>
        <w:t xml:space="preserve">в блок </w:t>
      </w:r>
      <w:r>
        <w:rPr>
          <w:rFonts w:ascii="Times New Roman" w:hAnsi="Times New Roman"/>
          <w:rtl w:val="0"/>
          <w:lang w:val="en-US"/>
        </w:rPr>
        <w:t xml:space="preserve">finally, </w:t>
      </w:r>
      <w:r>
        <w:rPr>
          <w:rFonts w:ascii="Times New Roman" w:hAnsi="Times New Roman" w:hint="default"/>
          <w:rtl w:val="0"/>
          <w:lang w:val="ru-RU"/>
        </w:rPr>
        <w:t>чтобы гарантировать освобождение блокировки даже при возникновении исключений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Удалите </w:t>
      </w:r>
      <w:r>
        <w:rPr>
          <w:rFonts w:ascii="Times New Roman" w:hAnsi="Times New Roman"/>
          <w:b w:val="1"/>
          <w:bCs w:val="1"/>
          <w:rtl w:val="0"/>
          <w:lang w:val="en-US"/>
        </w:rPr>
        <w:t>synchronized:</w:t>
      </w:r>
      <w:r>
        <w:rPr>
          <w:rFonts w:ascii="Times New Roman" w:hAnsi="Times New Roman" w:hint="default"/>
          <w:rtl w:val="0"/>
        </w:rPr>
        <w:t xml:space="preserve"> Если синхронизация на объекте </w:t>
      </w:r>
      <w:r>
        <w:rPr>
          <w:rFonts w:ascii="Times New Roman" w:hAnsi="Times New Roman"/>
          <w:rtl w:val="0"/>
          <w:lang w:val="en-US"/>
        </w:rPr>
        <w:t xml:space="preserve">Lock </w:t>
      </w:r>
      <w:r>
        <w:rPr>
          <w:rFonts w:ascii="Times New Roman" w:hAnsi="Times New Roman" w:hint="default"/>
          <w:rtl w:val="0"/>
          <w:lang w:val="ru-RU"/>
        </w:rPr>
        <w:t>была добавлена ошибочно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управление блокировками должно осуществляться только через методы </w:t>
      </w:r>
      <w:r>
        <w:rPr>
          <w:rFonts w:ascii="Times New Roman" w:hAnsi="Times New Roman"/>
          <w:rtl w:val="0"/>
          <w:lang w:val="en-US"/>
        </w:rPr>
        <w:t xml:space="preserve">Lock API, </w:t>
      </w:r>
      <w:r>
        <w:rPr>
          <w:rFonts w:ascii="Times New Roman" w:hAnsi="Times New Roman" w:hint="default"/>
          <w:rtl w:val="0"/>
        </w:rPr>
        <w:t xml:space="preserve">удалите блок </w:t>
      </w:r>
      <w:r>
        <w:rPr>
          <w:rFonts w:ascii="Times New Roman" w:hAnsi="Times New Roman"/>
          <w:rtl w:val="0"/>
          <w:lang w:val="en-US"/>
        </w:rPr>
        <w:t>synchronized.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Проверьте документацию и примеры использования </w:t>
      </w:r>
      <w:r>
        <w:rPr>
          <w:rFonts w:ascii="Times New Roman" w:hAnsi="Times New Roman"/>
          <w:b w:val="1"/>
          <w:bCs w:val="1"/>
          <w:rtl w:val="0"/>
          <w:lang w:val="en-US"/>
        </w:rPr>
        <w:t>Lock:</w:t>
      </w:r>
      <w:r>
        <w:rPr>
          <w:rFonts w:ascii="Times New Roman" w:hAnsi="Times New Roman" w:hint="default"/>
          <w:rtl w:val="0"/>
          <w:lang w:val="ru-RU"/>
        </w:rPr>
        <w:t xml:space="preserve"> Обратитесь к документации </w:t>
      </w:r>
      <w:r>
        <w:rPr>
          <w:rFonts w:ascii="Times New Roman" w:hAnsi="Times New Roman"/>
          <w:rtl w:val="0"/>
          <w:lang w:val="pt-PT"/>
        </w:rPr>
        <w:t xml:space="preserve">java.util.concurrent.locks.Lock </w:t>
      </w:r>
      <w:r>
        <w:rPr>
          <w:rFonts w:ascii="Times New Roman" w:hAnsi="Times New Roman" w:hint="default"/>
          <w:rtl w:val="0"/>
          <w:lang w:val="ru-RU"/>
        </w:rPr>
        <w:t>и примерам ее использования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понять правильный способ работы с блокировками этого </w:t>
      </w:r>
      <w:r>
        <w:rPr>
          <w:rFonts w:ascii="Times New Roman" w:hAnsi="Times New Roman"/>
          <w:rtl w:val="0"/>
        </w:rPr>
        <w:t>API.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Убедитесь в консистентности использования механизмов синхронизации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Выберите один подход к управлению параллельным доступом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либо встроенная синхронизация через </w:t>
      </w:r>
      <w:r>
        <w:rPr>
          <w:rFonts w:ascii="Times New Roman" w:hAnsi="Times New Roman"/>
          <w:rtl w:val="0"/>
          <w:lang w:val="en-US"/>
        </w:rPr>
        <w:t xml:space="preserve">synchronized, </w:t>
      </w:r>
      <w:r>
        <w:rPr>
          <w:rFonts w:ascii="Times New Roman" w:hAnsi="Times New Roman" w:hint="default"/>
          <w:rtl w:val="0"/>
          <w:lang w:val="ru-RU"/>
        </w:rPr>
        <w:t xml:space="preserve">либо явные блокировки через </w:t>
      </w:r>
      <w:r>
        <w:rPr>
          <w:rFonts w:ascii="Times New Roman" w:hAnsi="Times New Roman"/>
          <w:rtl w:val="0"/>
          <w:lang w:val="en-US"/>
        </w:rPr>
        <w:t xml:space="preserve">Lock API) </w:t>
      </w:r>
      <w:r>
        <w:rPr>
          <w:rFonts w:ascii="Times New Roman" w:hAnsi="Times New Roman" w:hint="default"/>
          <w:rtl w:val="0"/>
          <w:lang w:val="ru-RU"/>
        </w:rPr>
        <w:t>и последовательно используйте его в своем коде для конкретного объекта блокировки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