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FB.LI_LAZY_INIT_STATIC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несинхронизированную ленивую инициализацию энергонезависимого статического поля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компилятор или процессор может изменить порядок инструкций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потоки не гарантируют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увидят полностью инициализированный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метод может быть вызван несколькими потоками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Чтобы исправить проблему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можете сделать поле нестабильным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CWE543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Несинхронизированная ленивую инициализация статического поля может привести к состояниям гонки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где несколько потоков одновременно попытаются инициализировать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неполной или некорректной инициализации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1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безопасной ленивой инициализации статических полей следует использовать синхронизацию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через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volatile),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инициализация происходит атомарно и потоки видят корректно инициализированный объект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Альтернативно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можно использовать конструкции вроде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Double-Checked Locking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Enum Singleton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обеспечения потокобезопасности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ленивая инициализация без синхронизации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гарантируем правильное обновление состояния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volatile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двойная проверка внутри и снаружи блока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для минимизации количества блокировок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synchronized (Test.class)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Сделайте поле </w:t>
      </w:r>
      <w:r>
        <w:rPr>
          <w:rFonts w:ascii="Times New Roman" w:hAnsi="Times New Roman"/>
          <w:b w:val="1"/>
          <w:bCs w:val="1"/>
          <w:rtl w:val="0"/>
        </w:rPr>
        <w:t>volatile:</w:t>
      </w:r>
      <w:r>
        <w:rPr>
          <w:rFonts w:ascii="Times New Roman" w:hAnsi="Times New Roman" w:hint="default"/>
          <w:rtl w:val="0"/>
          <w:lang w:val="ru-RU"/>
        </w:rPr>
        <w:t xml:space="preserve"> Для простых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инициализация состоит из одной атомарной операции присваивания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объявление поля как </w:t>
      </w:r>
      <w:r>
        <w:rPr>
          <w:rFonts w:ascii="Times New Roman" w:hAnsi="Times New Roman"/>
          <w:rtl w:val="0"/>
          <w:lang w:val="it-IT"/>
        </w:rPr>
        <w:t xml:space="preserve">volatile </w:t>
      </w:r>
      <w:r>
        <w:rPr>
          <w:rFonts w:ascii="Times New Roman" w:hAnsi="Times New Roman" w:hint="default"/>
          <w:rtl w:val="0"/>
          <w:lang w:val="ru-RU"/>
        </w:rPr>
        <w:t>может решить проблему видимости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для более сложных объектов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конструктор выполняет несколько шагов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этого может быть недостаточно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Синхронизируйте метод доступа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Объявите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предоставляющий доступ к экземпляру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как </w:t>
      </w:r>
      <w:r>
        <w:rPr>
          <w:rFonts w:ascii="Times New Roman" w:hAnsi="Times New Roman"/>
          <w:rtl w:val="0"/>
          <w:lang w:val="en-US"/>
        </w:rPr>
        <w:t xml:space="preserve">synchronized.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только один поток сможет выполнить инициализацию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>Double-Checked Locking:</w:t>
      </w:r>
      <w:r>
        <w:rPr>
          <w:rFonts w:ascii="Times New Roman" w:hAnsi="Times New Roman" w:hint="default"/>
          <w:rtl w:val="0"/>
          <w:lang w:val="ru-RU"/>
        </w:rPr>
        <w:t xml:space="preserve"> Реализуйте паттерн двойной проверки с использованием блока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</w:rPr>
        <w:t xml:space="preserve">и проверки </w:t>
      </w:r>
      <w:r>
        <w:rPr>
          <w:rFonts w:ascii="Times New Roman" w:hAnsi="Times New Roman"/>
          <w:rtl w:val="0"/>
          <w:lang w:val="fr-FR"/>
        </w:rPr>
        <w:t xml:space="preserve">instance == null </w:t>
      </w:r>
      <w:r>
        <w:rPr>
          <w:rFonts w:ascii="Times New Roman" w:hAnsi="Times New Roman" w:hint="default"/>
          <w:rtl w:val="0"/>
        </w:rPr>
        <w:t>как до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так и внутри синхронизированного блока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Поле должно быть объявлено как </w:t>
      </w:r>
      <w:r>
        <w:rPr>
          <w:rFonts w:ascii="Times New Roman" w:hAnsi="Times New Roman"/>
          <w:rtl w:val="0"/>
          <w:lang w:val="it-IT"/>
        </w:rPr>
        <w:t>volatile.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статический инициализатор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Инициализируйте статическое поле непосредственно при объявлении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Статическая инициализация выполняется потокобезопасным способом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de-DE"/>
        </w:rPr>
        <w:t>Enum Singleton:</w:t>
      </w:r>
      <w:r>
        <w:rPr>
          <w:rFonts w:ascii="Times New Roman" w:hAnsi="Times New Roman" w:hint="default"/>
          <w:rtl w:val="0"/>
          <w:lang w:val="ru-RU"/>
        </w:rPr>
        <w:t xml:space="preserve"> Если вам нужен </w:t>
      </w:r>
      <w:r>
        <w:rPr>
          <w:rFonts w:ascii="Times New Roman" w:hAnsi="Times New Roman"/>
          <w:rtl w:val="0"/>
          <w:lang w:val="en-US"/>
        </w:rPr>
        <w:t xml:space="preserve">Singleton,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  <w:lang w:val="pt-PT"/>
        </w:rPr>
        <w:t xml:space="preserve">enum </w:t>
      </w:r>
      <w:r>
        <w:rPr>
          <w:rFonts w:ascii="Times New Roman" w:hAnsi="Times New Roman" w:hint="default"/>
          <w:rtl w:val="0"/>
          <w:lang w:val="ru-RU"/>
        </w:rPr>
        <w:t>с одним экземпляром является простым и потокобезопасным решением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