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FB.MWN_MISMATCHED_NOTIFY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метод вызывает </w:t>
      </w:r>
      <w:r>
        <w:rPr>
          <w:rFonts w:ascii="Times New Roman" w:hAnsi="Times New Roman"/>
          <w:rtl w:val="0"/>
          <w:lang w:val="ru-RU"/>
        </w:rPr>
        <w:t xml:space="preserve">Object.notify() </w:t>
      </w:r>
      <w:r>
        <w:rPr>
          <w:rFonts w:ascii="Times New Roman" w:hAnsi="Times New Roman" w:hint="default"/>
          <w:rtl w:val="0"/>
          <w:lang w:val="ru-RU"/>
        </w:rPr>
        <w:t xml:space="preserve">или </w:t>
      </w:r>
      <w:r>
        <w:rPr>
          <w:rFonts w:ascii="Times New Roman" w:hAnsi="Times New Roman"/>
          <w:rtl w:val="0"/>
          <w:lang w:val="ru-RU"/>
        </w:rPr>
        <w:t xml:space="preserve">Object.notifyAll() </w:t>
      </w:r>
      <w:r>
        <w:rPr>
          <w:rFonts w:ascii="Times New Roman" w:hAnsi="Times New Roman" w:hint="default"/>
          <w:rtl w:val="0"/>
          <w:lang w:val="ru-RU"/>
        </w:rPr>
        <w:t>без явной блокировки объекта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Вызов </w:t>
      </w:r>
      <w:r>
        <w:rPr>
          <w:rFonts w:ascii="Times New Roman" w:hAnsi="Times New Roman"/>
          <w:rtl w:val="0"/>
          <w:lang w:val="ru-RU"/>
        </w:rPr>
        <w:t xml:space="preserve">notify() </w:t>
      </w:r>
      <w:r>
        <w:rPr>
          <w:rFonts w:ascii="Times New Roman" w:hAnsi="Times New Roman" w:hint="default"/>
          <w:rtl w:val="0"/>
          <w:lang w:val="ru-RU"/>
        </w:rPr>
        <w:t xml:space="preserve">или </w:t>
      </w:r>
      <w:r>
        <w:rPr>
          <w:rFonts w:ascii="Times New Roman" w:hAnsi="Times New Roman"/>
          <w:rtl w:val="0"/>
          <w:lang w:val="ru-RU"/>
        </w:rPr>
        <w:t xml:space="preserve">notifyAll() </w:t>
      </w:r>
      <w:r>
        <w:rPr>
          <w:rFonts w:ascii="Times New Roman" w:hAnsi="Times New Roman" w:hint="default"/>
          <w:rtl w:val="0"/>
          <w:lang w:val="ru-RU"/>
        </w:rPr>
        <w:t xml:space="preserve">без удержания блокировки приведет к выдаче исключения </w:t>
      </w:r>
      <w:r>
        <w:rPr>
          <w:rFonts w:ascii="Times New Roman" w:hAnsi="Times New Roman"/>
          <w:rtl w:val="0"/>
          <w:lang w:val="ru-RU"/>
        </w:rPr>
        <w:t>IllegalMonitorStateException.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4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5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4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55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Вызов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Object.notify()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Object.notifyAll()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без удержания соответствующей блокировки приведет к выбросу исключения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IllegalMonitorStateException,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может нарушить корректное выполнение программы и привести к некорректной работе механизма синхронизации потоков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5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Для предотвращения данной ошибки вызовы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notify()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notifyAll()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следует осуществлять внутри блока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synchronized,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удерживающего монитор соответствующего объекта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216" w:hanging="216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2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6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public static void incorrectTest() {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   class Test {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       private final Object lock = new Object();</w:t>
            </w:r>
          </w:p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       public void method() {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           //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без захвата блокировки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           lock.notify();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       }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   }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   new Test().method();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public static void correctTest() {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   class Test {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       private final Object lock = new Object();</w:t>
            </w:r>
          </w:p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       public void method() {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           synchronized (lock) {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               lock.notify();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           }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       }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   }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   new Test().method();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}</w:t>
            </w:r>
          </w:p>
        </w:tc>
      </w:tr>
    </w:tbl>
    <w:p>
      <w:pPr>
        <w:pStyle w:val="Normal.0"/>
        <w:widowControl w:val="0"/>
        <w:ind w:left="216" w:hanging="216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216" w:hanging="216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  <w14:textOutline>
            <w14:noFill/>
          </w14:textOutline>
        </w:rPr>
      </w:pPr>
      <w:r>
        <w:rPr>
          <w:rFonts w:ascii="Times New Roman" w:hAnsi="Times New Roman" w:hint="default"/>
          <w:rtl w:val="0"/>
          <w:lang w:val="ru-RU"/>
          <w14:textOutline>
            <w14:noFill/>
          </w14:textOutline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  <w14:textOutline>
            <w14:noFill/>
          </w14:textOutline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  <w14:textOutline>
            <w14:noFill/>
          </w14:textOutline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Оберните вызовы 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notify() </w:t>
      </w:r>
      <w:r>
        <w:rPr>
          <w:rFonts w:ascii="Times New Roman" w:hAnsi="Times New Roman" w:hint="default"/>
          <w:b w:val="1"/>
          <w:bCs w:val="1"/>
          <w:rtl w:val="0"/>
        </w:rPr>
        <w:t xml:space="preserve">и 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notifyAll() </w:t>
      </w:r>
      <w:r>
        <w:rPr>
          <w:rFonts w:ascii="Times New Roman" w:hAnsi="Times New Roman" w:hint="default"/>
          <w:b w:val="1"/>
          <w:bCs w:val="1"/>
          <w:rtl w:val="0"/>
        </w:rPr>
        <w:t xml:space="preserve">в 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synchronized </w:t>
      </w:r>
      <w:r>
        <w:rPr>
          <w:rFonts w:ascii="Times New Roman" w:hAnsi="Times New Roman" w:hint="default"/>
          <w:b w:val="1"/>
          <w:bCs w:val="1"/>
          <w:rtl w:val="0"/>
        </w:rPr>
        <w:t>блок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</w:rPr>
        <w:t xml:space="preserve"> 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вызов </w:t>
      </w:r>
      <w:r>
        <w:rPr>
          <w:rFonts w:ascii="Times New Roman" w:hAnsi="Times New Roman"/>
          <w:rtl w:val="0"/>
          <w:lang w:val="en-US"/>
        </w:rPr>
        <w:t xml:space="preserve">notify() </w:t>
      </w:r>
      <w:r>
        <w:rPr>
          <w:rFonts w:ascii="Times New Roman" w:hAnsi="Times New Roman" w:hint="default"/>
          <w:rtl w:val="0"/>
        </w:rPr>
        <w:t xml:space="preserve">или </w:t>
      </w:r>
      <w:r>
        <w:rPr>
          <w:rFonts w:ascii="Times New Roman" w:hAnsi="Times New Roman"/>
          <w:rtl w:val="0"/>
          <w:lang w:val="en-US"/>
        </w:rPr>
        <w:t xml:space="preserve">notifyAll() </w:t>
      </w:r>
      <w:r>
        <w:rPr>
          <w:rFonts w:ascii="Times New Roman" w:hAnsi="Times New Roman" w:hint="default"/>
          <w:rtl w:val="0"/>
        </w:rPr>
        <w:t xml:space="preserve">происходит внутри блока </w:t>
      </w:r>
      <w:r>
        <w:rPr>
          <w:rFonts w:ascii="Times New Roman" w:hAnsi="Times New Roman"/>
          <w:rtl w:val="0"/>
          <w:lang w:val="en-US"/>
        </w:rPr>
        <w:t xml:space="preserve">synchronized, </w:t>
      </w:r>
      <w:r>
        <w:rPr>
          <w:rFonts w:ascii="Times New Roman" w:hAnsi="Times New Roman" w:hint="default"/>
          <w:rtl w:val="0"/>
          <w:lang w:val="ru-RU"/>
        </w:rPr>
        <w:t>который синхронизирован на том же объекте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который используется для </w:t>
      </w:r>
      <w:r>
        <w:rPr>
          <w:rFonts w:ascii="Times New Roman" w:hAnsi="Times New Roman"/>
          <w:rtl w:val="0"/>
          <w:lang w:val="en-US"/>
        </w:rPr>
        <w:t>wait().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Проверьте владение монитором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Перед вызовом </w:t>
      </w:r>
      <w:r>
        <w:rPr>
          <w:rFonts w:ascii="Times New Roman" w:hAnsi="Times New Roman"/>
          <w:rtl w:val="0"/>
          <w:lang w:val="en-US"/>
        </w:rPr>
        <w:t xml:space="preserve">notify() </w:t>
      </w:r>
      <w:r>
        <w:rPr>
          <w:rFonts w:ascii="Times New Roman" w:hAnsi="Times New Roman" w:hint="default"/>
          <w:rtl w:val="0"/>
        </w:rPr>
        <w:t xml:space="preserve">или </w:t>
      </w:r>
      <w:r>
        <w:rPr>
          <w:rFonts w:ascii="Times New Roman" w:hAnsi="Times New Roman"/>
          <w:rtl w:val="0"/>
          <w:lang w:val="en-US"/>
        </w:rPr>
        <w:t xml:space="preserve">notifyAll() </w:t>
      </w:r>
      <w:r>
        <w:rPr>
          <w:rFonts w:ascii="Times New Roman" w:hAnsi="Times New Roman" w:hint="default"/>
          <w:rtl w:val="0"/>
        </w:rPr>
        <w:t>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текущий поток владеет монитором соответствующего объекта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b w:val="1"/>
          <w:bCs w:val="1"/>
          <w:rtl w:val="0"/>
        </w:rPr>
        <w:t xml:space="preserve">Следуйте паттерну </w:t>
      </w:r>
      <w:r>
        <w:rPr>
          <w:rFonts w:ascii="Times New Roman" w:hAnsi="Times New Roman"/>
          <w:b w:val="1"/>
          <w:bCs w:val="1"/>
          <w:rtl w:val="0"/>
          <w:lang w:val="en-US"/>
        </w:rPr>
        <w:t>wait()/notify()/notifyAll():</w:t>
      </w:r>
      <w:r>
        <w:rPr>
          <w:rFonts w:ascii="Times New Roman" w:hAnsi="Times New Roman" w:hint="default"/>
          <w:rtl w:val="0"/>
          <w:lang w:val="ru-RU"/>
        </w:rPr>
        <w:t xml:space="preserve"> Все три метода должны использоваться в связке и с соблюдением правил владения монитором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Обычно </w:t>
      </w:r>
      <w:r>
        <w:rPr>
          <w:rFonts w:ascii="Times New Roman" w:hAnsi="Times New Roman"/>
          <w:rtl w:val="0"/>
          <w:lang w:val="en-US"/>
        </w:rPr>
        <w:t xml:space="preserve">wait() </w:t>
      </w:r>
      <w:r>
        <w:rPr>
          <w:rFonts w:ascii="Times New Roman" w:hAnsi="Times New Roman" w:hint="default"/>
          <w:rtl w:val="0"/>
          <w:lang w:val="ru-RU"/>
        </w:rPr>
        <w:t>вызывается внутри цикла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проверяющего условие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 xml:space="preserve">и </w:t>
      </w:r>
      <w:r>
        <w:rPr>
          <w:rFonts w:ascii="Times New Roman" w:hAnsi="Times New Roman"/>
          <w:rtl w:val="0"/>
          <w:lang w:val="en-US"/>
        </w:rPr>
        <w:t xml:space="preserve">notify()/notifyAll() </w:t>
      </w:r>
      <w:r>
        <w:rPr>
          <w:rFonts w:ascii="Times New Roman" w:hAnsi="Times New Roman" w:hint="default"/>
          <w:rtl w:val="0"/>
          <w:lang w:val="ru-RU"/>
        </w:rPr>
        <w:t>вызываются после изменения этого условия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Используйте более высокоуровневые средства синхронизации </w:t>
      </w:r>
      <w:r>
        <w:rPr>
          <w:rFonts w:ascii="Times New Roman" w:hAnsi="Times New Roman"/>
          <w:b w:val="1"/>
          <w:bCs w:val="1"/>
          <w:rtl w:val="0"/>
        </w:rPr>
        <w:t>(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предпочтительно</w:t>
      </w:r>
      <w:r>
        <w:rPr>
          <w:rFonts w:ascii="Times New Roman" w:hAnsi="Times New Roman"/>
          <w:b w:val="1"/>
          <w:bCs w:val="1"/>
          <w:rtl w:val="0"/>
        </w:rPr>
        <w:t>):</w:t>
      </w:r>
      <w:r>
        <w:rPr>
          <w:rFonts w:ascii="Times New Roman" w:hAnsi="Times New Roman" w:hint="default"/>
          <w:rtl w:val="0"/>
        </w:rPr>
        <w:t xml:space="preserve"> Пакет </w:t>
      </w:r>
      <w:r>
        <w:rPr>
          <w:rFonts w:ascii="Times New Roman" w:hAnsi="Times New Roman"/>
          <w:rtl w:val="0"/>
          <w:lang w:val="fr-FR"/>
        </w:rPr>
        <w:t xml:space="preserve">java.util.concurrent </w:t>
      </w:r>
      <w:r>
        <w:rPr>
          <w:rFonts w:ascii="Times New Roman" w:hAnsi="Times New Roman" w:hint="default"/>
          <w:rtl w:val="0"/>
          <w:lang w:val="ru-RU"/>
        </w:rPr>
        <w:t>предоставляет более гибкие и безопасные средства синхронизации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такие как </w:t>
      </w:r>
      <w:r>
        <w:rPr>
          <w:rFonts w:ascii="Times New Roman" w:hAnsi="Times New Roman"/>
          <w:rtl w:val="0"/>
          <w:lang w:val="en-US"/>
        </w:rPr>
        <w:t xml:space="preserve">Lock, Condition, CountDownLatch, Semaphore </w:t>
      </w:r>
      <w:r>
        <w:rPr>
          <w:rFonts w:ascii="Times New Roman" w:hAnsi="Times New Roman" w:hint="default"/>
          <w:rtl w:val="0"/>
          <w:lang w:val="ru-RU"/>
        </w:rPr>
        <w:t>и другие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которые часто предпочтительнее низкоуровневых </w:t>
      </w:r>
      <w:r>
        <w:rPr>
          <w:rFonts w:ascii="Times New Roman" w:hAnsi="Times New Roman"/>
          <w:rtl w:val="0"/>
          <w:lang w:val="en-US"/>
        </w:rPr>
        <w:t xml:space="preserve">wait()/notify()/notifyAll(). </w:t>
      </w:r>
      <w:r>
        <w:rPr>
          <w:rFonts w:ascii="Times New Roman" w:hAnsi="Times New Roman" w:hint="default"/>
          <w:rtl w:val="0"/>
          <w:lang w:val="ru-RU"/>
        </w:rPr>
        <w:t>Рассмотрите возможность их использования вместо явной работы с мониторами объектов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