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FB.NP_NONNULL_RETURN_VIOLATION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метод может возвращать 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объявлен метод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метод суперкласса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он переопределяет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возвращающий </w:t>
      </w:r>
      <w:r>
        <w:rPr>
          <w:rFonts w:ascii="Times New Roman" w:hAnsi="Times New Roman"/>
          <w:sz w:val="24"/>
          <w:szCs w:val="24"/>
          <w:rtl w:val="0"/>
          <w:lang w:val="it-IT"/>
        </w:rPr>
        <w:t>@Nonnull.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CWE-690 (Unchecked Return Value to NULL Pointer Dereference)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некорректная работа методов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поломка логики программы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нарушение контрактов аннотаций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метод аннотирован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@Nonnull,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но может вернуть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приведет к непредсказуемому поведению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Необходимо использовать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Optional&lt;T&gt;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или возвращать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заглушку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@Nonnull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getMessage()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message = Example.getMessage();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NullPointerException: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System.out.println(message.length());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@Nonnull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getMessage()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"string";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message = Example.getMessage();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System.out.println(message.length());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