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FB.SA_FIELD_SELF_COMPARISON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ходе которой метод сравнивает поле само с собой и может указывать на опечатку или логическую ошибку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Убедитесь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что вы сравниваете правильные вещи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Сравнение поля само с собой всегда возвращает одно и то же значение </w:t>
            </w:r>
            <w:r>
              <w:rPr>
                <w:rFonts w:ascii="Times New Roman" w:hAnsi="Times New Roman"/>
                <w:rtl w:val="0"/>
              </w:rPr>
              <w:t xml:space="preserve">(true </w:t>
            </w:r>
            <w:r>
              <w:rPr>
                <w:rFonts w:ascii="Times New Roman" w:hAnsi="Times New Roman" w:hint="default"/>
                <w:rtl w:val="0"/>
              </w:rPr>
              <w:t xml:space="preserve">для </w:t>
            </w:r>
            <w:r>
              <w:rPr>
                <w:rFonts w:ascii="Times New Roman" w:hAnsi="Times New Roman"/>
                <w:rtl w:val="0"/>
              </w:rPr>
              <w:t xml:space="preserve">==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equals(), </w:t>
            </w:r>
            <w:r>
              <w:rPr>
                <w:rFonts w:ascii="Times New Roman" w:hAnsi="Times New Roman" w:hint="default"/>
                <w:rtl w:val="0"/>
              </w:rPr>
              <w:t xml:space="preserve">если поле не </w:t>
            </w:r>
            <w:r>
              <w:rPr>
                <w:rFonts w:ascii="Times New Roman" w:hAnsi="Times New Roman"/>
                <w:rtl w:val="0"/>
              </w:rPr>
              <w:t xml:space="preserve">NaN </w:t>
            </w:r>
            <w:r>
              <w:rPr>
                <w:rFonts w:ascii="Times New Roman" w:hAnsi="Times New Roman" w:hint="default"/>
                <w:rtl w:val="0"/>
              </w:rPr>
              <w:t xml:space="preserve">в случае </w:t>
            </w:r>
            <w:r>
              <w:rPr>
                <w:rFonts w:ascii="Times New Roman" w:hAnsi="Times New Roman"/>
                <w:rtl w:val="0"/>
              </w:rPr>
              <w:t xml:space="preserve">double), </w:t>
            </w:r>
            <w:r>
              <w:rPr>
                <w:rFonts w:ascii="Times New Roman" w:hAnsi="Times New Roman" w:hint="default"/>
                <w:rtl w:val="0"/>
              </w:rPr>
              <w:t>что может скрывать логическую ошибку и приводить к некорректному поведению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опечатка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сравниваются действительно разные переменные или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boolean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str.equals(str);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boolean method(String otherStr)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str.equals(otherStr);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