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bidi w:val="0"/>
        <w:ind w:left="720" w:right="0" w:firstLine="0"/>
        <w:jc w:val="both"/>
        <w:rPr>
          <w:rFonts w:ascii="Times New Roman" w:cs="Times New Roman" w:hAnsi="Times New Roman" w:eastAsia="Times New Roman"/>
          <w:rtl w:val="0"/>
        </w:rPr>
      </w:pPr>
      <w:r>
        <w:rPr>
          <w:rFonts w:ascii="Times New Roman" w:hAnsi="Times New Roman"/>
          <w:rtl w:val="0"/>
          <w:lang w:val="ru-RU"/>
        </w:rPr>
        <w:t xml:space="preserve">FB.SF_DEAD_STORE_DUE_TO_SWITCH_FALLTHROUGH_TO_THROW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 значение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сохраненное в предыдущем случае переключения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здесь игнорируется из</w:t>
      </w:r>
      <w:r>
        <w:rPr>
          <w:rFonts w:ascii="Times New Roman" w:hAnsi="Times New Roman"/>
          <w:rtl w:val="0"/>
          <w:lang w:val="ru-RU"/>
        </w:rPr>
        <w:t>-</w:t>
      </w:r>
      <w:r>
        <w:rPr>
          <w:rFonts w:ascii="Times New Roman" w:hAnsi="Times New Roman" w:hint="default"/>
          <w:rtl w:val="0"/>
          <w:lang w:val="ru-RU"/>
        </w:rPr>
        <w:t>за перехода переключателя в место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где генерируется исключение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Вполне вероятно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 забыли поставить перерыв или возврат в конце предыдущего дела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0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CWE484</w:t>
            </w:r>
          </w:p>
        </w:tc>
      </w:tr>
      <w:tr>
        <w:tblPrEx>
          <w:shd w:val="clear" w:color="auto" w:fill="cdd4e9"/>
        </w:tblPrEx>
        <w:trPr>
          <w:trHeight w:val="49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2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Перезапись значения переменной оказывается бесполезной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так как выполнение кода переходит к генерации исключения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Это может привести к потере данных или снижению эффективности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91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rtl w:val="0"/>
              </w:rPr>
              <w:t>Необходимо проверить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>действительно ли требуется переход к генерации исключения</w:t>
            </w:r>
            <w:r>
              <w:rPr>
                <w:rFonts w:ascii="Times New Roman" w:hAnsi="Times New Roman"/>
                <w:rtl w:val="0"/>
              </w:rPr>
              <w:t xml:space="preserve">. </w:t>
            </w:r>
            <w:r>
              <w:rPr>
                <w:rFonts w:ascii="Times New Roman" w:hAnsi="Times New Roman" w:hint="default"/>
                <w:rtl w:val="0"/>
              </w:rPr>
              <w:t>Если нет</w:t>
            </w:r>
            <w:r>
              <w:rPr>
                <w:rFonts w:ascii="Times New Roman" w:hAnsi="Times New Roman"/>
                <w:rtl w:val="0"/>
              </w:rPr>
              <w:t xml:space="preserve">, </w:t>
            </w:r>
            <w:r>
              <w:rPr>
                <w:rFonts w:ascii="Times New Roman" w:hAnsi="Times New Roman" w:hint="default"/>
                <w:rtl w:val="0"/>
              </w:rPr>
              <w:t xml:space="preserve">необходимо добавить </w:t>
            </w:r>
            <w:r>
              <w:rPr>
                <w:rFonts w:ascii="Times New Roman" w:hAnsi="Times New Roman"/>
                <w:rtl w:val="0"/>
              </w:rPr>
              <w:t xml:space="preserve">break </w:t>
            </w:r>
            <w:r>
              <w:rPr>
                <w:rFonts w:ascii="Times New Roman" w:hAnsi="Times New Roman" w:hint="default"/>
                <w:rtl w:val="0"/>
              </w:rPr>
              <w:t xml:space="preserve">или </w:t>
            </w:r>
            <w:r>
              <w:rPr>
                <w:rFonts w:ascii="Times New Roman" w:hAnsi="Times New Roman"/>
                <w:rtl w:val="0"/>
              </w:rPr>
              <w:t xml:space="preserve">return </w:t>
            </w:r>
            <w:r>
              <w:rPr>
                <w:rFonts w:ascii="Times New Roman" w:hAnsi="Times New Roman" w:hint="default"/>
                <w:rtl w:val="0"/>
              </w:rPr>
              <w:t xml:space="preserve">в конец предыдущего </w:t>
            </w:r>
            <w:r>
              <w:rPr>
                <w:rFonts w:ascii="Times New Roman" w:hAnsi="Times New Roman"/>
                <w:rtl w:val="0"/>
              </w:rPr>
              <w:t xml:space="preserve">case, </w:t>
            </w:r>
            <w:r>
              <w:rPr>
                <w:rFonts w:ascii="Times New Roman" w:hAnsi="Times New Roman" w:hint="default"/>
                <w:rtl w:val="0"/>
              </w:rPr>
              <w:t>чтобы избежать потери данных</w:t>
            </w:r>
            <w:r>
              <w:rPr>
                <w:rFonts w:ascii="Times New Roman" w:hAnsi="Times New Roman"/>
                <w:rtl w:val="0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9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736"/>
        <w:gridCol w:w="4613"/>
      </w:tblGrid>
      <w:tr>
        <w:tblPrEx>
          <w:shd w:val="clear" w:color="auto" w:fill="cdd4e9"/>
        </w:tblPrEx>
        <w:trPr>
          <w:trHeight w:val="300" w:hRule="atLeast"/>
        </w:trPr>
        <w:tc>
          <w:tcPr>
            <w:tcW w:type="dxa" w:w="4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4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2700" w:hRule="atLeast"/>
        </w:trPr>
        <w:tc>
          <w:tcPr>
            <w:tcW w:type="dxa" w:w="473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incorrectTest(int 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switch (input)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case 1: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case 2: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throw new IllegalArgumentException();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  <w:tc>
          <w:tcPr>
            <w:tcW w:type="dxa" w:w="461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public static void correctTest(int 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switch (input)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case 1: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// ...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break;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case 2: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        throw new IllegalArgumentException();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</w:pPr>
            <w:r>
              <w:rPr>
                <w:rFonts w:ascii="Times New Roman" w:hAnsi="Times New Roman"/>
                <w:sz w:val="24"/>
                <w:szCs w:val="24"/>
                <w:rtl w:val="0"/>
              </w:rPr>
              <w:t>}</w:t>
            </w:r>
          </w:p>
        </w:tc>
      </w:tr>
    </w:tbl>
    <w:p>
      <w:pPr>
        <w:pStyle w:val="Normal.0"/>
        <w:widowControl w:val="0"/>
      </w:pP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