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FB.ST_WRITE_TO_STATIC_FROM_INSTANCE_METHOD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экземпляра записывает в статическое поле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сложно исправить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манипулируют несколькими экземплярами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правило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плохая практика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Запись в статическое поле из метода экземпляра может привести к неконтролируемым побочным эффектам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манипулируется несколькими экземплярами 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поскольку все экземпляры будут изменять одно и то же статическое поле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нарушает принцип инкапсуляции и может вызвать трудности при многозадачности и тестировании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подобных ошибок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ограничить запись в статические поля только методами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работают с классом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не с его экземплярами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9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 myObject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myObject.modifyStaticField();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static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private static int staticField 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public void modifyStaticField()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staticField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Статическое поле изменено в экземпляре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: " + staticField);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public static void modifyStaticFieldStatically()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staticField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Статическое поле изменено через статический метод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: " + staticField);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MyClass.modifyStaticFieldStatically();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static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private static int staticField 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public void modifyStaticField()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staticField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Статическое поле изменено в экземпляре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: " + staticField);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public static void modifyStaticFieldStatically()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staticField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Статическое поле изменено через статический метод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: " + staticField);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Переместите логику записи в статическое поле в статический метод класса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Создайте статический метод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будет отвечать за изменение статического поля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Вызывайте статический метод для изменения статического поля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Вместо вызова метода экземпляра для этой цели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обращайтесь к статическому методу непосредственно через имя класса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>, MyClass.modifyStaticFieldStatically();).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логика изменения статического поля зависит от состояния конкретного экземпляра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</w:rPr>
        <w:t>пересмотрите архитектуру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статическое поле не является подходящим решением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следует использовать поле экземпляра или другой механизм для хранения и управления состоянием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Рассмотрите возможность использования шаблона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Singleton,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статическое поле представляет собой единственный экземпляр класса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В этом случае доступ к состоянию можно контролировать через методы экземпляра </w:t>
      </w:r>
      <w:r>
        <w:rPr>
          <w:rFonts w:ascii="Times New Roman" w:hAnsi="Times New Roman"/>
          <w:b w:val="0"/>
          <w:bCs w:val="0"/>
          <w:rtl w:val="0"/>
          <w:lang w:val="it-IT"/>
        </w:rPr>
        <w:t>Singleton.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В многопоточной среде обеспечьте надлежащую синхронизацию при доступе к статическим полям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даже если запись осуществляется из статических методов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Используйте блоки </w:t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или другие механизмы синхронизации для предотвращения состояния гонки</w:t>
      </w:r>
      <w:r>
        <w:rPr>
          <w:rFonts w:ascii="Times New Roman" w:hAnsi="Times New Roman"/>
          <w:b w:val="0"/>
          <w:bCs w:val="0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