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FB.UCF_USELESS_CONTROL_FLOW_NEXT_LINE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содержит бесполезный оператор потока управления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котором поток управления следует к той же или следующей строке независимо от того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выбрана ли ветвь или нет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Часто это вызвано непреднамеренным использованием пустого оператора в качестве тела оператора </w:t>
      </w:r>
      <w:r>
        <w:rPr>
          <w:rFonts w:ascii="Times New Roman" w:hAnsi="Times New Roman"/>
          <w:rtl w:val="0"/>
          <w:lang w:val="ru-RU"/>
        </w:rPr>
        <w:t>if.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Данная ошибка указывает на бессмысленный оператор управления потоком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который не влияет на выполнение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Следует проверить тело оператора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if, for, while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других управляющих конструкций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убедившись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оно не является пустым или не содержит ненужных действий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8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(x &gt; 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Код выполняется независимо от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if.");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(x &gt; 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System.out.println("x &gt; 0");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System.out.println("...");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rtl w:val="0"/>
          <w:lang w:val="ru-RU"/>
        </w:rPr>
        <w:t>Необходимо проанализировать код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 который указывает детектор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удалить или исправить конструкции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не оказывают никакого влияния на ход выполнения программы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поскольку поток управления в любом случае переходит к следующей строке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