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561D" w14:textId="77777777" w:rsidR="00730F1E" w:rsidRDefault="00730F1E" w:rsidP="00A604DB">
      <w:pPr>
        <w:pStyle w:val="tdtext"/>
        <w:ind w:firstLine="0"/>
        <w:rPr>
          <w:rFonts w:ascii="Times New Roman" w:hAnsi="Times New Roman"/>
          <w:b/>
          <w:bCs/>
        </w:rPr>
      </w:pPr>
      <w:r w:rsidRPr="00730F1E">
        <w:rPr>
          <w:rFonts w:ascii="Times New Roman" w:hAnsi="Times New Roman"/>
          <w:b/>
          <w:bCs/>
        </w:rPr>
        <w:t>FB.NM_METHOD_CONSTRUCTOR_CONFUSION</w:t>
      </w:r>
    </w:p>
    <w:p w14:paraId="75BA7FBB" w14:textId="2173E73B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730F1E" w:rsidRPr="00730F1E">
        <w:rPr>
          <w:rFonts w:ascii="Times New Roman" w:hAnsi="Times New Roman"/>
        </w:rPr>
        <w:t xml:space="preserve">Этот обычный метод имеет то же имя, что и класс, в котором он определен. Вероятно, он задумывался как конструктор. Если он должен был быть конструктором, следует удалить объявление возвращаемого значения </w:t>
      </w:r>
      <w:proofErr w:type="spellStart"/>
      <w:r w:rsidR="00730F1E" w:rsidRPr="00730F1E">
        <w:rPr>
          <w:rFonts w:ascii="Times New Roman" w:hAnsi="Times New Roman"/>
        </w:rPr>
        <w:t>void</w:t>
      </w:r>
      <w:proofErr w:type="spellEnd"/>
      <w:r w:rsidR="00730F1E" w:rsidRPr="00730F1E">
        <w:rPr>
          <w:rFonts w:ascii="Times New Roman" w:hAnsi="Times New Roman"/>
        </w:rPr>
        <w:t xml:space="preserve">. Если этот метод был определен случайно, была найден ошибка, был определен правильный конструктор, но нет </w:t>
      </w:r>
      <w:proofErr w:type="spellStart"/>
      <w:r w:rsidR="00730F1E" w:rsidRPr="00730F1E">
        <w:rPr>
          <w:rFonts w:ascii="Times New Roman" w:hAnsi="Times New Roman"/>
        </w:rPr>
        <w:t>возможностти</w:t>
      </w:r>
      <w:proofErr w:type="spellEnd"/>
      <w:r w:rsidR="00730F1E" w:rsidRPr="00730F1E">
        <w:rPr>
          <w:rFonts w:ascii="Times New Roman" w:hAnsi="Times New Roman"/>
        </w:rPr>
        <w:t xml:space="preserve"> избавиться от этого метода из-за обратной совместимости, следует объявить этот метод устаревшим.</w:t>
      </w:r>
    </w:p>
    <w:p w14:paraId="48272EAE" w14:textId="2C7628C1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730F1E" w:rsidRPr="00730F1E">
        <w:rPr>
          <w:rFonts w:ascii="Times New Roman" w:hAnsi="Times New Roman"/>
          <w:b/>
          <w:bCs/>
        </w:rPr>
        <w:t>FB.NM_METHOD_CONSTRUCTOR_CONFUSION</w:t>
      </w:r>
    </w:p>
    <w:tbl>
      <w:tblPr>
        <w:tblW w:w="9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975"/>
        <w:gridCol w:w="5392"/>
      </w:tblGrid>
      <w:tr w:rsidR="00372DB1" w14:paraId="470AC123" w14:textId="77777777" w:rsidTr="00730F1E">
        <w:trPr>
          <w:trHeight w:val="6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730F1E">
        <w:trPr>
          <w:trHeight w:val="6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730F1E">
        <w:trPr>
          <w:trHeight w:val="6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730F1E">
        <w:trPr>
          <w:trHeight w:val="46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4970E64" w:rsidR="00372DB1" w:rsidRDefault="00730F1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30F1E">
              <w:rPr>
                <w:rFonts w:ascii="Times New Roman" w:eastAsia="Times New Roman" w:hAnsi="Times New Roman" w:cs="Times New Roman"/>
                <w:lang w:eastAsia="ru-RU"/>
              </w:rPr>
              <w:t>Naming</w:t>
            </w:r>
            <w:proofErr w:type="spellEnd"/>
            <w:r w:rsidRPr="00730F1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30F1E">
              <w:rPr>
                <w:rFonts w:ascii="Times New Roman" w:eastAsia="Times New Roman" w:hAnsi="Times New Roman" w:cs="Times New Roman"/>
                <w:lang w:eastAsia="ru-RU"/>
              </w:rPr>
              <w:t>Convention</w:t>
            </w:r>
            <w:proofErr w:type="spellEnd"/>
          </w:p>
        </w:tc>
      </w:tr>
      <w:tr w:rsidR="00372DB1" w14:paraId="50B32028" w14:textId="77777777" w:rsidTr="00730F1E">
        <w:trPr>
          <w:trHeight w:val="46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28F7ED4" w:rsidR="00372DB1" w:rsidRPr="00F840EC" w:rsidRDefault="00730F1E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730F1E">
        <w:trPr>
          <w:trHeight w:val="46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730F1E">
        <w:trPr>
          <w:trHeight w:val="46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C1397F3" w:rsidR="00372DB1" w:rsidRPr="00D04DED" w:rsidRDefault="00730F1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F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Путаница в понимании кода</w:t>
            </w:r>
          </w:p>
        </w:tc>
      </w:tr>
      <w:tr w:rsidR="00372DB1" w14:paraId="43968FAB" w14:textId="77777777" w:rsidTr="00730F1E">
        <w:trPr>
          <w:trHeight w:val="46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63595C9A" w:rsidR="00372DB1" w:rsidRDefault="00730F1E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730F1E">
              <w:rPr>
                <w:rFonts w:ascii="Times New Roman" w:eastAsia="Times New Roman" w:hAnsi="Times New Roman" w:cs="Times New Roman"/>
                <w:lang w:eastAsia="ru-RU"/>
              </w:rPr>
              <w:t>Нарушение соглашений об именовании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730F1E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FA9DD17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293AA1A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        Document doc = new Document();</w:t>
            </w:r>
          </w:p>
          <w:p w14:paraId="45F16CC1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30F1E">
              <w:rPr>
                <w:rFonts w:ascii="Times New Roman" w:hAnsi="Times New Roman" w:cs="Times New Roman"/>
                <w:lang w:eastAsia="ru-RU"/>
              </w:rPr>
              <w:t xml:space="preserve">Document </w:t>
            </w:r>
            <w:proofErr w:type="spellStart"/>
            <w:r w:rsidRPr="00730F1E">
              <w:rPr>
                <w:rFonts w:ascii="Times New Roman" w:hAnsi="Times New Roman" w:cs="Times New Roman"/>
                <w:lang w:eastAsia="ru-RU"/>
              </w:rPr>
              <w:t>result</w:t>
            </w:r>
            <w:proofErr w:type="spellEnd"/>
            <w:r w:rsidRPr="00730F1E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730F1E">
              <w:rPr>
                <w:rFonts w:ascii="Times New Roman" w:hAnsi="Times New Roman" w:cs="Times New Roman"/>
                <w:lang w:eastAsia="ru-RU"/>
              </w:rPr>
              <w:t>doc.Document</w:t>
            </w:r>
            <w:proofErr w:type="spellEnd"/>
            <w:r w:rsidRPr="00730F1E">
              <w:rPr>
                <w:rFonts w:ascii="Times New Roman" w:hAnsi="Times New Roman" w:cs="Times New Roman"/>
                <w:lang w:eastAsia="ru-RU"/>
              </w:rPr>
              <w:t>(); // Выглядит как конструктор, но это метод</w:t>
            </w:r>
          </w:p>
          <w:p w14:paraId="59E602A0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0F1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("Incorrect method call: " +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result.getTitle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7FF9E25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30F1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1CE38674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D948B3A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6AE2B06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        Document doc =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Document.createDefault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2B5883B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        Document updated =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doc.withTitle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>("New Title");</w:t>
            </w:r>
          </w:p>
          <w:p w14:paraId="59380D6F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("Correct method call: " + </w:t>
            </w:r>
            <w:proofErr w:type="spellStart"/>
            <w:r w:rsidRPr="00730F1E">
              <w:rPr>
                <w:rFonts w:ascii="Times New Roman" w:hAnsi="Times New Roman" w:cs="Times New Roman"/>
                <w:lang w:val="en-US" w:eastAsia="ru-RU"/>
              </w:rPr>
              <w:t>updated.getTitle</w:t>
            </w:r>
            <w:proofErr w:type="spellEnd"/>
            <w:r w:rsidRPr="00730F1E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56683889" w14:textId="77777777" w:rsidR="00730F1E" w:rsidRPr="00730F1E" w:rsidRDefault="00730F1E" w:rsidP="00730F1E">
            <w:pPr>
              <w:rPr>
                <w:rFonts w:ascii="Times New Roman" w:hAnsi="Times New Roman" w:cs="Times New Roman"/>
                <w:lang w:eastAsia="ru-RU"/>
              </w:rPr>
            </w:pPr>
            <w:r w:rsidRPr="00730F1E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30F1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29219B64" w:rsidR="00372DB1" w:rsidRDefault="005D7FD6" w:rsidP="005D7FD6">
            <w:pPr>
              <w:rPr>
                <w:rFonts w:ascii="Times New Roman" w:hAnsi="Times New Roman" w:cs="Times New Roman"/>
                <w:lang w:eastAsia="ru-RU"/>
              </w:rPr>
            </w:pPr>
            <w:r w:rsidRPr="005D7FD6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4DF650C8" w14:textId="77777777" w:rsidR="00730F1E" w:rsidRPr="00730F1E" w:rsidRDefault="00730F1E" w:rsidP="00730F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0F1E">
        <w:rPr>
          <w:rFonts w:ascii="Times New Roman" w:hAnsi="Times New Roman" w:cs="Times New Roman"/>
        </w:rPr>
        <w:lastRenderedPageBreak/>
        <w:t>Переименование метода:</w:t>
      </w:r>
    </w:p>
    <w:p w14:paraId="12B9A60C" w14:textId="1A752B01" w:rsidR="00730F1E" w:rsidRPr="00730F1E" w:rsidRDefault="00730F1E" w:rsidP="00730F1E">
      <w:pPr>
        <w:ind w:firstLine="851"/>
        <w:rPr>
          <w:rFonts w:ascii="Times New Roman" w:hAnsi="Times New Roman" w:cs="Times New Roman"/>
        </w:rPr>
      </w:pPr>
      <w:proofErr w:type="spellStart"/>
      <w:r w:rsidRPr="00730F1E">
        <w:rPr>
          <w:rFonts w:ascii="Times New Roman" w:hAnsi="Times New Roman" w:cs="Times New Roman"/>
        </w:rPr>
        <w:t>java</w:t>
      </w:r>
      <w:proofErr w:type="spellEnd"/>
    </w:p>
    <w:p w14:paraId="7723D314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// </w:t>
      </w:r>
      <w:r w:rsidRPr="00730F1E">
        <w:rPr>
          <w:rFonts w:ascii="Times New Roman" w:hAnsi="Times New Roman" w:cs="Times New Roman"/>
        </w:rPr>
        <w:t>Было</w:t>
      </w:r>
      <w:r w:rsidRPr="00730F1E">
        <w:rPr>
          <w:rFonts w:ascii="Times New Roman" w:hAnsi="Times New Roman" w:cs="Times New Roman"/>
          <w:lang w:val="en-US"/>
        </w:rPr>
        <w:t>:</w:t>
      </w:r>
    </w:p>
    <w:p w14:paraId="3465935D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730F1E">
        <w:rPr>
          <w:rFonts w:ascii="Times New Roman" w:hAnsi="Times New Roman" w:cs="Times New Roman"/>
          <w:lang w:val="en-US"/>
        </w:rPr>
        <w:t>ClassName</w:t>
      </w:r>
      <w:proofErr w:type="spellEnd"/>
      <w:r w:rsidRPr="00730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0F1E">
        <w:rPr>
          <w:rFonts w:ascii="Times New Roman" w:hAnsi="Times New Roman" w:cs="Times New Roman"/>
          <w:lang w:val="en-US"/>
        </w:rPr>
        <w:t>methodName</w:t>
      </w:r>
      <w:proofErr w:type="spellEnd"/>
      <w:r w:rsidRPr="00730F1E">
        <w:rPr>
          <w:rFonts w:ascii="Times New Roman" w:hAnsi="Times New Roman" w:cs="Times New Roman"/>
          <w:lang w:val="en-US"/>
        </w:rPr>
        <w:t>() {...}</w:t>
      </w:r>
    </w:p>
    <w:p w14:paraId="37D31C3F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</w:p>
    <w:p w14:paraId="38EF5EF9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// </w:t>
      </w:r>
      <w:r w:rsidRPr="00730F1E">
        <w:rPr>
          <w:rFonts w:ascii="Times New Roman" w:hAnsi="Times New Roman" w:cs="Times New Roman"/>
        </w:rPr>
        <w:t>Стало</w:t>
      </w:r>
      <w:r w:rsidRPr="00730F1E">
        <w:rPr>
          <w:rFonts w:ascii="Times New Roman" w:hAnsi="Times New Roman" w:cs="Times New Roman"/>
          <w:lang w:val="en-US"/>
        </w:rPr>
        <w:t>:</w:t>
      </w:r>
    </w:p>
    <w:p w14:paraId="521B583D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730F1E">
        <w:rPr>
          <w:rFonts w:ascii="Times New Roman" w:hAnsi="Times New Roman" w:cs="Times New Roman"/>
          <w:lang w:val="en-US"/>
        </w:rPr>
        <w:t>ClassName</w:t>
      </w:r>
      <w:proofErr w:type="spellEnd"/>
      <w:r w:rsidRPr="00730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0F1E">
        <w:rPr>
          <w:rFonts w:ascii="Times New Roman" w:hAnsi="Times New Roman" w:cs="Times New Roman"/>
          <w:lang w:val="en-US"/>
        </w:rPr>
        <w:t>createOrGet</w:t>
      </w:r>
      <w:proofErr w:type="spellEnd"/>
      <w:r w:rsidRPr="00730F1E">
        <w:rPr>
          <w:rFonts w:ascii="Times New Roman" w:hAnsi="Times New Roman" w:cs="Times New Roman"/>
          <w:lang w:val="en-US"/>
        </w:rPr>
        <w:t>() {...}</w:t>
      </w:r>
    </w:p>
    <w:p w14:paraId="7E14F792" w14:textId="77777777" w:rsidR="00730F1E" w:rsidRPr="00730F1E" w:rsidRDefault="00730F1E" w:rsidP="00730F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0F1E">
        <w:rPr>
          <w:rFonts w:ascii="Times New Roman" w:hAnsi="Times New Roman" w:cs="Times New Roman"/>
        </w:rPr>
        <w:t>Преобразование в статический фабричный метод:</w:t>
      </w:r>
    </w:p>
    <w:p w14:paraId="63AE62A7" w14:textId="501E35A2" w:rsidR="00730F1E" w:rsidRPr="00730F1E" w:rsidRDefault="00730F1E" w:rsidP="00730F1E">
      <w:pPr>
        <w:ind w:firstLine="851"/>
        <w:rPr>
          <w:rFonts w:ascii="Times New Roman" w:hAnsi="Times New Roman" w:cs="Times New Roman"/>
        </w:rPr>
      </w:pPr>
      <w:r w:rsidRPr="00730F1E">
        <w:rPr>
          <w:rFonts w:ascii="Times New Roman" w:hAnsi="Times New Roman" w:cs="Times New Roman"/>
          <w:lang w:val="en-US"/>
        </w:rPr>
        <w:t>java</w:t>
      </w:r>
    </w:p>
    <w:p w14:paraId="340B7DBB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public static Configuration </w:t>
      </w:r>
      <w:proofErr w:type="spellStart"/>
      <w:r w:rsidRPr="00730F1E">
        <w:rPr>
          <w:rFonts w:ascii="Times New Roman" w:hAnsi="Times New Roman" w:cs="Times New Roman"/>
          <w:lang w:val="en-US"/>
        </w:rPr>
        <w:t>loadConfiguration</w:t>
      </w:r>
      <w:proofErr w:type="spellEnd"/>
      <w:r w:rsidRPr="00730F1E">
        <w:rPr>
          <w:rFonts w:ascii="Times New Roman" w:hAnsi="Times New Roman" w:cs="Times New Roman"/>
          <w:lang w:val="en-US"/>
        </w:rPr>
        <w:t>() {</w:t>
      </w:r>
    </w:p>
    <w:p w14:paraId="37E33957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    Configuration config = new Configuration();</w:t>
      </w:r>
    </w:p>
    <w:p w14:paraId="231B803F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30F1E">
        <w:rPr>
          <w:rFonts w:ascii="Times New Roman" w:hAnsi="Times New Roman" w:cs="Times New Roman"/>
          <w:lang w:val="en-US"/>
        </w:rPr>
        <w:t>config.settings</w:t>
      </w:r>
      <w:proofErr w:type="spellEnd"/>
      <w:r w:rsidRPr="00730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30F1E">
        <w:rPr>
          <w:rFonts w:ascii="Times New Roman" w:hAnsi="Times New Roman" w:cs="Times New Roman"/>
          <w:lang w:val="en-US"/>
        </w:rPr>
        <w:t>readFromFile</w:t>
      </w:r>
      <w:proofErr w:type="spellEnd"/>
      <w:r w:rsidRPr="00730F1E">
        <w:rPr>
          <w:rFonts w:ascii="Times New Roman" w:hAnsi="Times New Roman" w:cs="Times New Roman"/>
          <w:lang w:val="en-US"/>
        </w:rPr>
        <w:t>();</w:t>
      </w:r>
    </w:p>
    <w:p w14:paraId="7113A8DB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</w:rPr>
      </w:pPr>
      <w:r w:rsidRPr="00730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30F1E">
        <w:rPr>
          <w:rFonts w:ascii="Times New Roman" w:hAnsi="Times New Roman" w:cs="Times New Roman"/>
        </w:rPr>
        <w:t>return</w:t>
      </w:r>
      <w:proofErr w:type="spellEnd"/>
      <w:r w:rsidRPr="00730F1E">
        <w:rPr>
          <w:rFonts w:ascii="Times New Roman" w:hAnsi="Times New Roman" w:cs="Times New Roman"/>
        </w:rPr>
        <w:t xml:space="preserve"> </w:t>
      </w:r>
      <w:proofErr w:type="spellStart"/>
      <w:r w:rsidRPr="00730F1E">
        <w:rPr>
          <w:rFonts w:ascii="Times New Roman" w:hAnsi="Times New Roman" w:cs="Times New Roman"/>
        </w:rPr>
        <w:t>config</w:t>
      </w:r>
      <w:proofErr w:type="spellEnd"/>
      <w:r w:rsidRPr="00730F1E">
        <w:rPr>
          <w:rFonts w:ascii="Times New Roman" w:hAnsi="Times New Roman" w:cs="Times New Roman"/>
        </w:rPr>
        <w:t>;</w:t>
      </w:r>
    </w:p>
    <w:p w14:paraId="1A41CDB3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</w:rPr>
      </w:pPr>
      <w:r w:rsidRPr="00730F1E">
        <w:rPr>
          <w:rFonts w:ascii="Times New Roman" w:hAnsi="Times New Roman" w:cs="Times New Roman"/>
        </w:rPr>
        <w:t>}</w:t>
      </w:r>
    </w:p>
    <w:p w14:paraId="697D147B" w14:textId="77777777" w:rsidR="00730F1E" w:rsidRPr="00730F1E" w:rsidRDefault="00730F1E" w:rsidP="00730F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30F1E">
        <w:rPr>
          <w:rFonts w:ascii="Times New Roman" w:hAnsi="Times New Roman" w:cs="Times New Roman"/>
        </w:rPr>
        <w:t xml:space="preserve">Изменение сигнатуры на </w:t>
      </w:r>
      <w:proofErr w:type="spellStart"/>
      <w:r w:rsidRPr="00730F1E">
        <w:rPr>
          <w:rFonts w:ascii="Times New Roman" w:hAnsi="Times New Roman" w:cs="Times New Roman"/>
        </w:rPr>
        <w:t>void</w:t>
      </w:r>
      <w:proofErr w:type="spellEnd"/>
      <w:r w:rsidRPr="00730F1E">
        <w:rPr>
          <w:rFonts w:ascii="Times New Roman" w:hAnsi="Times New Roman" w:cs="Times New Roman"/>
        </w:rPr>
        <w:t xml:space="preserve"> (если метод должен быть </w:t>
      </w:r>
      <w:proofErr w:type="spellStart"/>
      <w:r w:rsidRPr="00730F1E">
        <w:rPr>
          <w:rFonts w:ascii="Times New Roman" w:hAnsi="Times New Roman" w:cs="Times New Roman"/>
        </w:rPr>
        <w:t>void</w:t>
      </w:r>
      <w:proofErr w:type="spellEnd"/>
      <w:r w:rsidRPr="00730F1E">
        <w:rPr>
          <w:rFonts w:ascii="Times New Roman" w:hAnsi="Times New Roman" w:cs="Times New Roman"/>
        </w:rPr>
        <w:t>):</w:t>
      </w:r>
    </w:p>
    <w:p w14:paraId="34DE378C" w14:textId="59B7686C" w:rsidR="00730F1E" w:rsidRPr="00730F1E" w:rsidRDefault="00730F1E" w:rsidP="00730F1E">
      <w:pPr>
        <w:ind w:firstLine="851"/>
        <w:rPr>
          <w:rFonts w:ascii="Times New Roman" w:hAnsi="Times New Roman" w:cs="Times New Roman"/>
        </w:rPr>
      </w:pPr>
      <w:r w:rsidRPr="00730F1E">
        <w:rPr>
          <w:rFonts w:ascii="Times New Roman" w:hAnsi="Times New Roman" w:cs="Times New Roman"/>
          <w:lang w:val="en-US"/>
        </w:rPr>
        <w:t>java</w:t>
      </w:r>
    </w:p>
    <w:p w14:paraId="4C05B9F8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>public void initialize() {</w:t>
      </w:r>
    </w:p>
    <w:p w14:paraId="12BC3D35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30F1E">
        <w:rPr>
          <w:rFonts w:ascii="Times New Roman" w:hAnsi="Times New Roman" w:cs="Times New Roman"/>
          <w:lang w:val="en-US"/>
        </w:rPr>
        <w:t>this.settings</w:t>
      </w:r>
      <w:proofErr w:type="spellEnd"/>
      <w:r w:rsidRPr="00730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30F1E">
        <w:rPr>
          <w:rFonts w:ascii="Times New Roman" w:hAnsi="Times New Roman" w:cs="Times New Roman"/>
          <w:lang w:val="en-US"/>
        </w:rPr>
        <w:t>readFromFile</w:t>
      </w:r>
      <w:proofErr w:type="spellEnd"/>
      <w:r w:rsidRPr="00730F1E">
        <w:rPr>
          <w:rFonts w:ascii="Times New Roman" w:hAnsi="Times New Roman" w:cs="Times New Roman"/>
          <w:lang w:val="en-US"/>
        </w:rPr>
        <w:t>();</w:t>
      </w:r>
    </w:p>
    <w:p w14:paraId="5A84D320" w14:textId="77777777" w:rsidR="00730F1E" w:rsidRPr="00730F1E" w:rsidRDefault="00730F1E" w:rsidP="00730F1E">
      <w:pPr>
        <w:ind w:firstLine="851"/>
        <w:rPr>
          <w:rFonts w:ascii="Times New Roman" w:hAnsi="Times New Roman" w:cs="Times New Roman"/>
          <w:lang w:val="en-US"/>
        </w:rPr>
      </w:pPr>
      <w:r w:rsidRPr="00730F1E">
        <w:rPr>
          <w:rFonts w:ascii="Times New Roman" w:hAnsi="Times New Roman" w:cs="Times New Roman"/>
          <w:lang w:val="en-US"/>
        </w:rPr>
        <w:t>}</w:t>
      </w:r>
    </w:p>
    <w:p w14:paraId="3C020308" w14:textId="0FF865F8" w:rsidR="00372DB1" w:rsidRPr="00730F1E" w:rsidRDefault="00372DB1">
      <w:pPr>
        <w:ind w:firstLine="851"/>
        <w:rPr>
          <w:rFonts w:ascii="Times New Roman" w:hAnsi="Times New Roman" w:cs="Times New Roman"/>
          <w:lang w:val="en-US"/>
        </w:rPr>
      </w:pPr>
    </w:p>
    <w:sectPr w:rsidR="00372DB1" w:rsidRPr="0073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F0674"/>
    <w:multiLevelType w:val="multilevel"/>
    <w:tmpl w:val="987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5"/>
  </w:num>
  <w:num w:numId="3" w16cid:durableId="248387696">
    <w:abstractNumId w:val="4"/>
  </w:num>
  <w:num w:numId="4" w16cid:durableId="248002340">
    <w:abstractNumId w:val="3"/>
  </w:num>
  <w:num w:numId="5" w16cid:durableId="2100562657">
    <w:abstractNumId w:val="0"/>
  </w:num>
  <w:num w:numId="6" w16cid:durableId="53885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0F1E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11</cp:revision>
  <dcterms:created xsi:type="dcterms:W3CDTF">2024-12-01T12:14:00Z</dcterms:created>
  <dcterms:modified xsi:type="dcterms:W3CDTF">2025-04-05T09:16:00Z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