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ситуации, когда сначала указатель сравнивается с NULL (что указывает на то, что он может иметь значение NULL), а затем он разыменовывается без условия.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DEREF_AFTER_NULL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test(String str1, String str2, int len)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(str1 == null)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len = 0;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else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len = str1.length();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str1.compareTo(str2);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y8ul8a8rf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test(String str1, String str2, int len)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5jz2rcbg87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(str1 == null || str2 == null)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r1h8fmgeqla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-1;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uxlp5frggb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mu6hspyk2h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len = str1.length();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gqcd1ppxj2g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str1.compareTo(str2);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krnhlsgotj6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4z8VQdtgEbxJ9Kc/jPweIFuOfg==">CgMxLjAyDWguY3k4dWw4YThyZmsyDmguOTVqejJyY2JnODdjMg5oLmFyMWg4Zm1nZXFsYTIOaC51dXhscDVmcmdnYm8yDmgudm11NmhzcHlrMmgxMg5oLmRncWNkMXBweGoyZzIOaC5ja3JuaGxzZ290ajY4AHIhMXRWRWdXYk9oaWRGM0NsVUJZb2oyMnNtRGplUThkMHVI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