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Dynamic_overflow отличается от static_overflow чувствительностью к путям. В остальном этот детектор так же указывает на переполнение буфера. Он делится на две части, первая из которых посвящена глобальным буферам и локально выделенным буферам с известным размером, а вторая – динамически выделенным буферам.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DYNAMIC_OVERFLOW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CWE127, CWE194, CWE195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CVE-2020-28052, CVE-2018-1000632, CVE-2021-22922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данных, уязвимость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UnsafeBuffer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bufOverflow()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 = new byte[1024];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buf[1024] = 0;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nhckpdhjh9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SafeBuffer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20n2ei4gn7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bufSafe()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957nm4d98kn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 = new byte[1024];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hiqqt4sr8p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buf[1023] = 0;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d7okatdz288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xbmx2z60iqu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использовать жестко заданные индексы без проверки, валидация данных перед использованием, использование коллекций вместо массивов, тестирование с граничными значениями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0TMfICkBNowHxd8u4bu/JG3InA==">CgMxLjAyDmguY25oY2twZGhqaDlzMg5oLnUyMG4yZWk0Z243aDIOaC5oOTU3bm00ZDk4a24yDmgubWhpcXF0NHNyOHBsMg5oLnFkN29rYXRkejI4ODIOaC5qeGJteDJ6NjBpcXU4AHIhMUVmLWZ2a3VLdzZDLVRCeUM0cTgzbHp4RlhQNXJYOTVx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