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TAINTED_INT.PTR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доступ к массиву с испорченным значением индекса происходит через указатель.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TAINTED_INT.PTR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CWE20,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Повреждение данных, утечка памяти, потенциальные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setBase(String base)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env = System.getenv("QQQ");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size = Integer.parseInt(env);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base.charAt(size);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trfcaiodv8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safeSetBase(String base)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1dei6jtr4dr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env = System.getenv("QQQ");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c2fa75hlf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size = Integer.parseInt(env);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quzen9z00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(size &gt;= 0 &amp;&amp; size &lt; base.length())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3k8dxz1zu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base.charAt(size);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bi7wa3mm5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ntbla3uyboe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IndexOutOfBoundsException("Index out of bounds: " + size);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lyz9j6a38g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9l0k0knedp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индексов, использование коллекций с проверками границ, избегать использования указателей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wdPX1ahvRGI6fWBshV8vOJG2A==">CgMxLjAyDmgudnRyZmNhaW9kdjhhMg5oLncxZGVpNmp0cjRkcjINaC5xYzJmYTc1aGxmZDIOaC45eHF1emVuOXowMGgyDmgudnozazhkeHoxenVmMg1oLjliaTd3YTNtbTV4Mg5oLmludGJsYTN1eWJvZTIOaC5vbHl6OWo2YTM4ZzQyDWgubjlsMGswa25lZHA4AHIhMTV3a0gycHBzMkJmdEJaMldhZUEwcHZCc2haU1FDTmVI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