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TAINTED_PTR.FORMAT_STRING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Проверка TAINTED_PTR.FORMAT_STRING находит ситуации, когда строка, полученная из внешнего источника, используется в качестве параметра строки формата в функциях семейства printf(). Эта уязвимость может быть использована в атаке на строку формата.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TAINTED_PTR.FORMAT_STRING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Critical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Внешние данные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Использование значения, поступившего из внешнего источника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CWE120, CWE134, CWE20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CVE-2000-0714, CVE-2010-2861, CVE-2012-4425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Извлечение конфиденциальной информации из памяти, выполнение произвольного кода, повреждение памяти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java.io.*;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java.net.*;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UnsafeExample {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fmtStr(Socket s, byte[] buf, int len, int flags) throws IOException {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InputStream in = s.getInputStream();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in.read(buf, 0, len);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System.out.printf(new String(buf));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wfamva9mkxv0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java.io.*;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j1no4b82b03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java.net.*;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6im49mn4ct3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34pdiqgs4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SafeExample {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tpipayvybgo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fmtStr(Socket s, byte[] buf, int len, int flags) throws IOException {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8zl2d0aaeatj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InputStream in = s.getInputStream();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t2pyb4kos5vd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in.read(buf, 0, len);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ax44a63177w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String safeFormat = "%s";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c7offndte8br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System.out.printf(safeFormat, new String(buf));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zbq5ewozjj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tb9tqkqpgh4d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D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 использовать данные от пользователей (включая строки из сети или файлов) в качестве строк формата для функций, использовать строго типизированное форматирование, избегать использования ввода пользователя напрямую в форматировании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2XS6o0+VvpdM5TQ6Xaocbn5xxA==">CgMxLjAyDmgud2ZhbXZhOW1reHYwMg5oLmtqMW5vNGI4MmIwMzIOaC5rNmltNDltbjRjdDMyDGguZDM0cGRpcWdzNDIOaC5tdHBpcGF5dnliZ28yDmguOHpsMmQwYWFlYXRqMg5oLnQycHliNGtvczV2ZDIOaC5nYXg0NGE2MzE3N3cyDmguYzdvZmZuZHRlOGJyMg1oLjZ6YnE1ZXdvempqMg5oLnRiOXRxa3FwZ2g0ZDgAciExMFI3T1B1MnlCNGVVYjduTGdXOXlCQzVobHkyTWU4c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