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DEREF_OF_NULL.ANNOT.CONST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обнаруживает ситуации, когда литеральное значение NULL или переменная, инициализированная литеральным значением NULL, используется в качестве аргумента при вызове функции и, таким образом, передается параметру, имеющему аннотацию NotNull или NonNull.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DEREF_OF_NULL.ANNOT.CONST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Невнимательность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CVE-2021-44228, CVE-2018-1000876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org.jetbrains.annotations.NotNull;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test_helper(@NotNull String s)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test1(int i)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 = null;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test_helper(s);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test2()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test_helper(null);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wg2vf9ntwp8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org.jetbrains.annotations.NotNull;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wsq55u4npb5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3yzpw5if9kl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Example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lsv52cx8vt4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test_helper(@NotNull String s)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ffw5kquwxdv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qh7zfoah0o2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k2iwnz0wqin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test1(int i)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uc0dqqcefif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 = "default";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hbmro9jnz9a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test_helper(s);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p4xye5mcsi6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56ehofyhewl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wwrqca3d69m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test2() {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1nwzstxonom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test_helper("default");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8pqqnn071c9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38ssjcvbi7k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ruuek3wkn97" w:id="15"/>
            <w:bookmarkEnd w:id="15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7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oI0OQ/xm5D/NfMy83IeZyKyBg==">CgMxLjAyDmguZHdnMnZmOW50d3A4Mg5oLjh3c3E1NXU0bnBiNTIOaC55M3l6cHc1aWY5a2wyDmguYWxzdjUyY3g4dnQ0Mg5oLm1mZnc1a3F1d3hkdjIOaC54cWg3emZvYWgwbzIyDmguYmsyaXduejB3cWluMg5oLmd1YzBkcXFjZWZpZjIOaC55aGJtcm85am56OWEyDmguZHA0eHllNW1jc2k2Mg5oLm81NmVob2Z5aGV3bDIOaC5od3dycWNhM2Q2OW0yDmguODFud3pzdHhvbm9tMg5oLmE4cHFxbm4wNzFjOTIOaC5hMzhzc2pjdmJpN2syDmguMXJ1dWVrM3drbjk3OAByITFUTFlOU2R1VEJvQ01TRkdlZnBzdm82TlNKc3liNnpa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