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FB.BC_IMPOSSIBLE_DOWNCAST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приведение всегда будет выдавать ClassCastException. Анализ полагает, что знает точный тип приводимого значения, и попытка приведения его к подтипу всегда будет терпеть неудачу, выдавая ClassCastException.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FB.BC_IMPOSSIBLE_DOWNCAST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Попытка привести объект к подтипу, когда его реальный тип не является ни этим подтипом, ни его подклассом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времени выполнения (ClassCastException)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выполнения приложения или потока, потеря данных и логики, если исключение не перехвачено, нарушение надёжности и устойчивости системы, повышенный риск уязвимостей в случае неявного доверия к типу данных.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value = "hello";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number = (Integer) value;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432e9lvzyx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value = "hello";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qk9d67xu1i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(value instanceof Integer)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94eroudne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Integer number = (Integer) value;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ouggovdbyi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instanceof для проверки совместимости типов перед приведением, применять дженерики для ограничения типов на этапе компиляции, избегать произвольного приведения объектов, особенно из коллекций, внешних API или сериализованных данных.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WEadnX8TGdU1CC8jlfrPNkDCQg==">CgMxLjAyDmgubzQzMmU5bHZ6eXhhMg5oLnZxazlkNjd4dTFpMjINaC5uOTRlcm91ZG5lcTIOaC5yb3VnZ292ZGJ5aWg4AHIhMVMwS1JzcTltVFR5YTB5Z3VkaGZOaVhGMVZuTVo4RWVf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