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FB.ES_COMPARING_PARAMETER_STRING_WITH_EQ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сравнивает параметр java.lang.String на предмет равенства ссылок с помощью операторов == или !=. Требование от вызывающих передавать только константы String или интернированные строки методу является неоправданно хрупким и редко приводит к измеримому повышению производительности. Рассмотрите возможность использования метода equals(Object) вместо этого.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FB.ES_COMPARING_PARAMETER_STRING_WITH_EQ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Сравнение строк в Java с помощью == или != вместо метода equals(Object)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Ошибочное выполнение условий, неправильная логика ветвлений, пропуск проверок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(input == "yes")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bay776miesy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("yes".equals(input))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txxrdjpjluo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97qfbw8m1p9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equals() для сравнения содержимого строк, при необходимости, использовать equalsIgnoreCase() для нечувствительности к регистру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qZmpWSD2FCIY8QZtA7T3PIvsQ==">CgMxLjAyDmguOGJheTc3Nm1pZXN5Mg5oLmp0eHhyZGpwamx1bzIOaC43OTdxZmJ3OG0xcDk4AHIhMVBwWGlBZUdmV2hWRHdvWW82WjgwUDJudkxCUC1JaG5Y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