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FB.FI_USELESS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Единственное, что делает этот метод finalize(), — это вызывает метод finalize() суперкласса, что делает его излишним.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FB.FI_USELESS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finalize()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Бесполезное переопределение метода finalize()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CWE585, CWE563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ложного ощущения, что финализатор делает что-то важное, увеличение сложности сопровождения кода, потенциальное влияние на производительность из-за регистрации финализатора в JVM, даже если он ничего не делает.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SubClass extends SuperClass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protected void finalize() throws Throwable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super.finalize(); // ..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6cj7mqyfuga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SubClass extends SuperClass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44x224m6m09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2oimukgrrzu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yhtql2qv8g1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2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Удалите его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9LHyRylDV9gX4a8nVkv6wP1Ig==">CgMxLjAyDmgubzZjajdtcXlmdWdhMg5oLmk0NHgyMjRtNm0wOTIOaC45Mm9pbXVrZ3JyenUyDmguOHlodHFsMnF2OGcxOAByITFJS3ZQODZkMEhEQ0pfcnpVRFUweFdLeTNvUlRrMXhaNA==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