
<file path=[Content_Types].xml><?xml version="1.0" encoding="utf-8"?>
<Types xmlns="http://schemas.openxmlformats.org/package/2006/content-types">
  <Default ContentType="application/xml" Extension="xml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-properties+xml" PartName="/docProps/custom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custom-properties" Target="docProps/custom.xml"/><Relationship Id="rId2" Type="http://schemas.openxmlformats.org/package/2006/relationships/metadata/core-properties" Target="docProps/core.xml"/><Relationship Id="rId3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keepNext w:val="0"/>
        <w:keepLines w:val="0"/>
        <w:pageBreakBefore w:val="0"/>
        <w:widowControl w:val="1"/>
        <w:numPr>
          <w:ilvl w:val="2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851" w:right="0" w:hanging="851"/>
        <w:jc w:val="both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TAINTED_ARRAY_INDEX.LOOP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002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0" w:right="0" w:firstLine="851"/>
        <w:jc w:val="both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Проверка TAINTED_ARRAY_INDEX находит ситуации, когда целочисленное значение, полученное из внешнего источника (из файла или из сети), используется в качестве индекса при доступе к массиву, не гарантируя, что оно находится в пределах границ. Данная проверка также выделяет, что значение используется в цикле.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both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Таблица №1 – Основные характеристики детектора 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TAINTED_ARRAY_INDEX.LOOP</w:t>
      </w:r>
      <w:r w:rsidDel="00000000" w:rsidR="00000000" w:rsidRPr="00000000">
        <w:rPr>
          <w:rtl w:val="0"/>
        </w:rPr>
      </w:r>
    </w:p>
    <w:tbl>
      <w:tblPr>
        <w:tblStyle w:val="Table1"/>
        <w:tblW w:w="9555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000"/>
      </w:tblPr>
      <w:tblGrid>
        <w:gridCol w:w="2729"/>
        <w:gridCol w:w="6826"/>
        <w:tblGridChange w:id="0">
          <w:tblGrid>
            <w:gridCol w:w="2729"/>
            <w:gridCol w:w="6826"/>
          </w:tblGrid>
        </w:tblGridChange>
      </w:tblGrid>
      <w:tr>
        <w:trPr>
          <w:cantSplit w:val="0"/>
          <w:trHeight w:val="665" w:hRule="atLeast"/>
          <w:tblHeader w:val="1"/>
        </w:trPr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04">
            <w:pPr>
              <w:jc w:val="center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rtl w:val="0"/>
              </w:rPr>
              <w:t xml:space="preserve">Категория критичности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05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Major</w:t>
            </w:r>
          </w:p>
        </w:tc>
      </w:tr>
      <w:tr>
        <w:trPr>
          <w:cantSplit w:val="0"/>
          <w:trHeight w:val="675" w:hRule="atLeast"/>
          <w:tblHeader w:val="0"/>
        </w:trPr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06">
            <w:pPr>
              <w:jc w:val="center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rtl w:val="0"/>
              </w:rPr>
              <w:t xml:space="preserve">Надежность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07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Average</w:t>
            </w:r>
          </w:p>
        </w:tc>
      </w:tr>
      <w:tr>
        <w:trPr>
          <w:cantSplit w:val="0"/>
          <w:trHeight w:val="665" w:hRule="atLeast"/>
          <w:tblHeader w:val="0"/>
        </w:trPr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08">
            <w:pPr>
              <w:jc w:val="center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rtl w:val="0"/>
              </w:rPr>
              <w:t xml:space="preserve">Источник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09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Внешние данные</w:t>
            </w:r>
          </w:p>
        </w:tc>
      </w:tr>
      <w:tr>
        <w:trPr>
          <w:cantSplit w:val="0"/>
          <w:trHeight w:val="455" w:hRule="atLeast"/>
          <w:tblHeader w:val="0"/>
        </w:trPr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0A">
            <w:pPr>
              <w:jc w:val="center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rtl w:val="0"/>
              </w:rPr>
              <w:t xml:space="preserve">Тип ошибки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0B">
            <w:pPr>
              <w:spacing w:after="160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Использование значения, поступившего из внешнего источника</w:t>
            </w:r>
          </w:p>
        </w:tc>
      </w:tr>
      <w:tr>
        <w:trPr>
          <w:cantSplit w:val="0"/>
          <w:trHeight w:val="455" w:hRule="atLeast"/>
          <w:tblHeader w:val="0"/>
        </w:trPr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0C">
            <w:pPr>
              <w:jc w:val="center"/>
              <w:rPr>
                <w:rFonts w:ascii="Times New Roman" w:cs="Times New Roman" w:eastAsia="Times New Roman" w:hAnsi="Times New Roman"/>
                <w:color w:val="00000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rtl w:val="0"/>
              </w:rPr>
              <w:t xml:space="preserve">CWE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0D">
            <w:pPr>
              <w:spacing w:after="160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CWE121, CWE122, CWE124, CWE127, CWE129, CWE194, CWE195, CWE20, CWE606, CWE400</w:t>
            </w:r>
          </w:p>
        </w:tc>
      </w:tr>
      <w:tr>
        <w:trPr>
          <w:cantSplit w:val="0"/>
          <w:trHeight w:val="455" w:hRule="atLeast"/>
          <w:tblHeader w:val="0"/>
        </w:trPr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0E">
            <w:pPr>
              <w:jc w:val="center"/>
              <w:rPr>
                <w:rFonts w:ascii="Times New Roman" w:cs="Times New Roman" w:eastAsia="Times New Roman" w:hAnsi="Times New Roman"/>
                <w:color w:val="00000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rtl w:val="0"/>
              </w:rPr>
              <w:t xml:space="preserve">CVE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0F">
            <w:pPr>
              <w:spacing w:after="160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CVE-2021-35517, CVE-2022-25845, CVE-2018-1000861, CVE-2017-5638</w:t>
            </w:r>
          </w:p>
        </w:tc>
      </w:tr>
      <w:tr>
        <w:trPr>
          <w:cantSplit w:val="0"/>
          <w:trHeight w:val="455" w:hRule="atLeast"/>
          <w:tblHeader w:val="0"/>
        </w:trPr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10">
            <w:pPr>
              <w:jc w:val="center"/>
              <w:rPr>
                <w:rFonts w:ascii="Times New Roman" w:cs="Times New Roman" w:eastAsia="Times New Roman" w:hAnsi="Times New Roman"/>
                <w:color w:val="00000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rtl w:val="0"/>
              </w:rPr>
              <w:t xml:space="preserve">Возможные последствия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11">
            <w:pPr>
              <w:spacing w:after="160" w:lineRule="auto"/>
              <w:ind w:right="27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ArrayIndexOutOfBoundsException, DoS, раскрытие данных, Программа может зависнуть, использовать ресурсы неэффективно или вовсе попасть в состояние бесконечного цикла, что приведет к снижению производительности или отказу в работе.</w:t>
            </w:r>
          </w:p>
        </w:tc>
      </w:tr>
    </w:tbl>
    <w:p w:rsidR="00000000" w:rsidDel="00000000" w:rsidP="00000000" w:rsidRDefault="00000000" w:rsidRPr="00000000" w14:paraId="00000012">
      <w:pPr>
        <w:rPr>
          <w:rFonts w:ascii="Arial" w:cs="Arial" w:eastAsia="Arial" w:hAnsi="Arial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Таблица №2 – Примеры срабатывания детектора и устранения уязвимости </w:t>
      </w:r>
    </w:p>
    <w:tbl>
      <w:tblPr>
        <w:tblStyle w:val="Table2"/>
        <w:tblW w:w="9345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4106"/>
        <w:gridCol w:w="5239"/>
        <w:tblGridChange w:id="0">
          <w:tblGrid>
            <w:gridCol w:w="4106"/>
            <w:gridCol w:w="5239"/>
          </w:tblGrid>
        </w:tblGridChange>
      </w:tblGrid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14">
            <w:pPr>
              <w:rPr>
                <w:rFonts w:ascii="Times New Roman" w:cs="Times New Roman" w:eastAsia="Times New Roman" w:hAnsi="Times New Roman"/>
                <w:color w:val="00000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rtl w:val="0"/>
              </w:rPr>
              <w:t xml:space="preserve">Потенциально небезопасное </w:t>
            </w:r>
          </w:p>
        </w:tc>
        <w:tc>
          <w:tcPr/>
          <w:p w:rsidR="00000000" w:rsidDel="00000000" w:rsidP="00000000" w:rsidRDefault="00000000" w:rsidRPr="00000000" w14:paraId="00000015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Корректная конструкция</w:t>
            </w:r>
          </w:p>
        </w:tc>
      </w:tr>
      <w:tr>
        <w:trPr>
          <w:cantSplit w:val="0"/>
          <w:trHeight w:val="310" w:hRule="atLeast"/>
          <w:tblHeader w:val="0"/>
        </w:trPr>
        <w:tc>
          <w:tcPr/>
          <w:p w:rsidR="00000000" w:rsidDel="00000000" w:rsidP="00000000" w:rsidRDefault="00000000" w:rsidRPr="00000000" w14:paraId="00000016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import java.io.BufferedReader;</w:t>
            </w:r>
          </w:p>
          <w:p w:rsidR="00000000" w:rsidDel="00000000" w:rsidP="00000000" w:rsidRDefault="00000000" w:rsidRPr="00000000" w14:paraId="00000017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import java.io.InputStreamReader;</w:t>
            </w:r>
          </w:p>
          <w:p w:rsidR="00000000" w:rsidDel="00000000" w:rsidP="00000000" w:rsidRDefault="00000000" w:rsidRPr="00000000" w14:paraId="00000018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9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public class Example {</w:t>
            </w:r>
          </w:p>
          <w:p w:rsidR="00000000" w:rsidDel="00000000" w:rsidP="00000000" w:rsidRDefault="00000000" w:rsidRPr="00000000" w14:paraId="0000001A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    public void unsafe() throws Exception {</w:t>
            </w:r>
          </w:p>
          <w:p w:rsidR="00000000" w:rsidDel="00000000" w:rsidP="00000000" w:rsidRDefault="00000000" w:rsidRPr="00000000" w14:paraId="0000001B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        BufferedReader reader = new BufferedReader(new InputStreamReader(System.in));</w:t>
            </w:r>
          </w:p>
          <w:p w:rsidR="00000000" w:rsidDel="00000000" w:rsidP="00000000" w:rsidRDefault="00000000" w:rsidRPr="00000000" w14:paraId="0000001C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        int[] array = new int[100];</w:t>
            </w:r>
          </w:p>
          <w:p w:rsidR="00000000" w:rsidDel="00000000" w:rsidP="00000000" w:rsidRDefault="00000000" w:rsidRPr="00000000" w14:paraId="0000001D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        int index = Integer.parseInt(reader.readLine());</w:t>
            </w:r>
          </w:p>
          <w:p w:rsidR="00000000" w:rsidDel="00000000" w:rsidP="00000000" w:rsidRDefault="00000000" w:rsidRPr="00000000" w14:paraId="0000001E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F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        for (int i = 0; i &lt; index; i++) {</w:t>
            </w:r>
          </w:p>
          <w:p w:rsidR="00000000" w:rsidDel="00000000" w:rsidP="00000000" w:rsidRDefault="00000000" w:rsidRPr="00000000" w14:paraId="00000020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            array[i] = i;</w:t>
            </w:r>
          </w:p>
          <w:p w:rsidR="00000000" w:rsidDel="00000000" w:rsidP="00000000" w:rsidRDefault="00000000" w:rsidRPr="00000000" w14:paraId="00000021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        }</w:t>
            </w:r>
          </w:p>
          <w:p w:rsidR="00000000" w:rsidDel="00000000" w:rsidP="00000000" w:rsidRDefault="00000000" w:rsidRPr="00000000" w14:paraId="00000022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    }</w:t>
            </w:r>
          </w:p>
          <w:p w:rsidR="00000000" w:rsidDel="00000000" w:rsidP="00000000" w:rsidRDefault="00000000" w:rsidRPr="00000000" w14:paraId="00000023">
            <w:pPr>
              <w:rPr>
                <w:rFonts w:ascii="Times New Roman" w:cs="Times New Roman" w:eastAsia="Times New Roman" w:hAnsi="Times New Roman"/>
                <w:color w:val="00000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}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24">
            <w:pPr>
              <w:rPr>
                <w:rFonts w:ascii="Times New Roman" w:cs="Times New Roman" w:eastAsia="Times New Roman" w:hAnsi="Times New Roman"/>
              </w:rPr>
            </w:pPr>
            <w:bookmarkStart w:colFirst="0" w:colLast="0" w:name="_heading=h.igt40omgw2l1" w:id="0"/>
            <w:bookmarkEnd w:id="0"/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import java.io.BufferedReader;</w:t>
            </w:r>
          </w:p>
          <w:p w:rsidR="00000000" w:rsidDel="00000000" w:rsidP="00000000" w:rsidRDefault="00000000" w:rsidRPr="00000000" w14:paraId="00000025">
            <w:pPr>
              <w:rPr>
                <w:rFonts w:ascii="Times New Roman" w:cs="Times New Roman" w:eastAsia="Times New Roman" w:hAnsi="Times New Roman"/>
              </w:rPr>
            </w:pPr>
            <w:bookmarkStart w:colFirst="0" w:colLast="0" w:name="_heading=h.nq0ywpinyxq5" w:id="1"/>
            <w:bookmarkEnd w:id="1"/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import java.io.InputStreamReader;</w:t>
            </w:r>
          </w:p>
          <w:p w:rsidR="00000000" w:rsidDel="00000000" w:rsidP="00000000" w:rsidRDefault="00000000" w:rsidRPr="00000000" w14:paraId="00000026">
            <w:pPr>
              <w:rPr>
                <w:rFonts w:ascii="Times New Roman" w:cs="Times New Roman" w:eastAsia="Times New Roman" w:hAnsi="Times New Roman"/>
              </w:rPr>
            </w:pPr>
            <w:bookmarkStart w:colFirst="0" w:colLast="0" w:name="_heading=h.qtv3dmxr4r2c" w:id="2"/>
            <w:bookmarkEnd w:id="2"/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7">
            <w:pPr>
              <w:rPr>
                <w:rFonts w:ascii="Times New Roman" w:cs="Times New Roman" w:eastAsia="Times New Roman" w:hAnsi="Times New Roman"/>
              </w:rPr>
            </w:pPr>
            <w:bookmarkStart w:colFirst="0" w:colLast="0" w:name="_heading=h.2wsudcq77dl" w:id="3"/>
            <w:bookmarkEnd w:id="3"/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public class Example {</w:t>
            </w:r>
          </w:p>
          <w:p w:rsidR="00000000" w:rsidDel="00000000" w:rsidP="00000000" w:rsidRDefault="00000000" w:rsidRPr="00000000" w14:paraId="00000028">
            <w:pPr>
              <w:rPr>
                <w:rFonts w:ascii="Times New Roman" w:cs="Times New Roman" w:eastAsia="Times New Roman" w:hAnsi="Times New Roman"/>
              </w:rPr>
            </w:pPr>
            <w:bookmarkStart w:colFirst="0" w:colLast="0" w:name="_heading=h.ydu4d774ucz2" w:id="4"/>
            <w:bookmarkEnd w:id="4"/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    public void safe() throws Exception {</w:t>
            </w:r>
          </w:p>
          <w:p w:rsidR="00000000" w:rsidDel="00000000" w:rsidP="00000000" w:rsidRDefault="00000000" w:rsidRPr="00000000" w14:paraId="00000029">
            <w:pPr>
              <w:rPr>
                <w:rFonts w:ascii="Times New Roman" w:cs="Times New Roman" w:eastAsia="Times New Roman" w:hAnsi="Times New Roman"/>
              </w:rPr>
            </w:pPr>
            <w:bookmarkStart w:colFirst="0" w:colLast="0" w:name="_heading=h.96zaup4kmokj" w:id="5"/>
            <w:bookmarkEnd w:id="5"/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        BufferedReader reader = new BufferedReader(new InputStreamReader(System.in));</w:t>
            </w:r>
          </w:p>
          <w:p w:rsidR="00000000" w:rsidDel="00000000" w:rsidP="00000000" w:rsidRDefault="00000000" w:rsidRPr="00000000" w14:paraId="0000002A">
            <w:pPr>
              <w:rPr>
                <w:rFonts w:ascii="Times New Roman" w:cs="Times New Roman" w:eastAsia="Times New Roman" w:hAnsi="Times New Roman"/>
              </w:rPr>
            </w:pPr>
            <w:bookmarkStart w:colFirst="0" w:colLast="0" w:name="_heading=h.5xpqbje3gl6" w:id="6"/>
            <w:bookmarkEnd w:id="6"/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        int[] array = new int[100];</w:t>
            </w:r>
          </w:p>
          <w:p w:rsidR="00000000" w:rsidDel="00000000" w:rsidP="00000000" w:rsidRDefault="00000000" w:rsidRPr="00000000" w14:paraId="0000002B">
            <w:pPr>
              <w:rPr>
                <w:rFonts w:ascii="Times New Roman" w:cs="Times New Roman" w:eastAsia="Times New Roman" w:hAnsi="Times New Roman"/>
              </w:rPr>
            </w:pPr>
            <w:bookmarkStart w:colFirst="0" w:colLast="0" w:name="_heading=h.jct9ckv73g7v" w:id="7"/>
            <w:bookmarkEnd w:id="7"/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        int index = Integer.parseInt(reader.readLine());</w:t>
            </w:r>
          </w:p>
          <w:p w:rsidR="00000000" w:rsidDel="00000000" w:rsidP="00000000" w:rsidRDefault="00000000" w:rsidRPr="00000000" w14:paraId="0000002C">
            <w:pPr>
              <w:rPr>
                <w:rFonts w:ascii="Times New Roman" w:cs="Times New Roman" w:eastAsia="Times New Roman" w:hAnsi="Times New Roman"/>
              </w:rPr>
            </w:pPr>
            <w:bookmarkStart w:colFirst="0" w:colLast="0" w:name="_heading=h.pnfilg1kne8w" w:id="8"/>
            <w:bookmarkEnd w:id="8"/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D">
            <w:pPr>
              <w:rPr>
                <w:rFonts w:ascii="Times New Roman" w:cs="Times New Roman" w:eastAsia="Times New Roman" w:hAnsi="Times New Roman"/>
              </w:rPr>
            </w:pPr>
            <w:bookmarkStart w:colFirst="0" w:colLast="0" w:name="_heading=h.69a6y1eb5v5e" w:id="9"/>
            <w:bookmarkEnd w:id="9"/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        if (index &gt;= 0 &amp;&amp; index &lt;= array.length) {</w:t>
            </w:r>
          </w:p>
          <w:p w:rsidR="00000000" w:rsidDel="00000000" w:rsidP="00000000" w:rsidRDefault="00000000" w:rsidRPr="00000000" w14:paraId="0000002E">
            <w:pPr>
              <w:rPr>
                <w:rFonts w:ascii="Times New Roman" w:cs="Times New Roman" w:eastAsia="Times New Roman" w:hAnsi="Times New Roman"/>
              </w:rPr>
            </w:pPr>
            <w:bookmarkStart w:colFirst="0" w:colLast="0" w:name="_heading=h.hok3yaw9vrcz" w:id="10"/>
            <w:bookmarkEnd w:id="10"/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            for (int i = 0; i &lt; index; i++) {</w:t>
            </w:r>
          </w:p>
          <w:p w:rsidR="00000000" w:rsidDel="00000000" w:rsidP="00000000" w:rsidRDefault="00000000" w:rsidRPr="00000000" w14:paraId="0000002F">
            <w:pPr>
              <w:rPr>
                <w:rFonts w:ascii="Times New Roman" w:cs="Times New Roman" w:eastAsia="Times New Roman" w:hAnsi="Times New Roman"/>
              </w:rPr>
            </w:pPr>
            <w:bookmarkStart w:colFirst="0" w:colLast="0" w:name="_heading=h.tp4iuu2dqfri" w:id="11"/>
            <w:bookmarkEnd w:id="11"/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                array[i] = i;</w:t>
            </w:r>
          </w:p>
          <w:p w:rsidR="00000000" w:rsidDel="00000000" w:rsidP="00000000" w:rsidRDefault="00000000" w:rsidRPr="00000000" w14:paraId="00000030">
            <w:pPr>
              <w:rPr>
                <w:rFonts w:ascii="Times New Roman" w:cs="Times New Roman" w:eastAsia="Times New Roman" w:hAnsi="Times New Roman"/>
              </w:rPr>
            </w:pPr>
            <w:bookmarkStart w:colFirst="0" w:colLast="0" w:name="_heading=h.g6o9pc20x4nz" w:id="12"/>
            <w:bookmarkEnd w:id="12"/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            }</w:t>
            </w:r>
          </w:p>
          <w:p w:rsidR="00000000" w:rsidDel="00000000" w:rsidP="00000000" w:rsidRDefault="00000000" w:rsidRPr="00000000" w14:paraId="00000031">
            <w:pPr>
              <w:rPr>
                <w:rFonts w:ascii="Times New Roman" w:cs="Times New Roman" w:eastAsia="Times New Roman" w:hAnsi="Times New Roman"/>
              </w:rPr>
            </w:pPr>
            <w:bookmarkStart w:colFirst="0" w:colLast="0" w:name="_heading=h.glsy7ud5wmmr" w:id="13"/>
            <w:bookmarkEnd w:id="13"/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        }</w:t>
            </w:r>
          </w:p>
          <w:p w:rsidR="00000000" w:rsidDel="00000000" w:rsidP="00000000" w:rsidRDefault="00000000" w:rsidRPr="00000000" w14:paraId="00000032">
            <w:pPr>
              <w:rPr>
                <w:rFonts w:ascii="Times New Roman" w:cs="Times New Roman" w:eastAsia="Times New Roman" w:hAnsi="Times New Roman"/>
              </w:rPr>
            </w:pPr>
            <w:bookmarkStart w:colFirst="0" w:colLast="0" w:name="_heading=h.s62a515nyww8" w:id="14"/>
            <w:bookmarkEnd w:id="14"/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    }</w:t>
            </w:r>
          </w:p>
          <w:p w:rsidR="00000000" w:rsidDel="00000000" w:rsidP="00000000" w:rsidRDefault="00000000" w:rsidRPr="00000000" w14:paraId="00000033">
            <w:pPr>
              <w:rPr>
                <w:rFonts w:ascii="Times New Roman" w:cs="Times New Roman" w:eastAsia="Times New Roman" w:hAnsi="Times New Roman"/>
              </w:rPr>
            </w:pPr>
            <w:bookmarkStart w:colFirst="0" w:colLast="0" w:name="_heading=h.6aj4s9nxzwv0" w:id="15"/>
            <w:bookmarkEnd w:id="15"/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}</w:t>
            </w:r>
          </w:p>
        </w:tc>
      </w:tr>
    </w:tbl>
    <w:p w:rsidR="00000000" w:rsidDel="00000000" w:rsidP="00000000" w:rsidRDefault="00000000" w:rsidRPr="00000000" w14:paraId="00000034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5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Методы устранения уязвимости при срабатывании детектора</w:t>
      </w:r>
    </w:p>
    <w:p w:rsidR="00000000" w:rsidDel="00000000" w:rsidP="00000000" w:rsidRDefault="00000000" w:rsidRPr="00000000" w14:paraId="00000036">
      <w:pPr>
        <w:ind w:firstLine="851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Проверять, что индекс в пределах массива, использовать безопасные структуры данных, ограничивать размер входных данных заранее, использовать try-catch, если источник ненадежен, устанавливать явные ограничения на размер или количество итераций цикла.</w:t>
      </w:r>
    </w:p>
    <w:sectPr>
      <w:pgSz w:h="16838" w:w="11906" w:orient="portrait"/>
      <w:pgMar w:bottom="1134" w:top="1134" w:left="1701" w:right="850" w:header="708" w:footer="708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Calibri"/>
  <w:font w:name="Times New Roman"/>
  <w:font w:name="Georgia"/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decimal"/>
      <w:lvlText w:val="%1"/>
      <w:lvlJc w:val="left"/>
      <w:pPr>
        <w:ind w:left="540" w:hanging="540"/>
      </w:pPr>
      <w:rPr/>
    </w:lvl>
    <w:lvl w:ilvl="1">
      <w:start w:val="1"/>
      <w:numFmt w:val="decimal"/>
      <w:lvlText w:val="%1.%2"/>
      <w:lvlJc w:val="left"/>
      <w:pPr>
        <w:ind w:left="965" w:hanging="540"/>
      </w:pPr>
      <w:rPr/>
    </w:lvl>
    <w:lvl w:ilvl="2">
      <w:start w:val="1"/>
      <w:numFmt w:val="decimal"/>
      <w:lvlText w:val="%1.%2.%3"/>
      <w:lvlJc w:val="left"/>
      <w:pPr>
        <w:ind w:left="1570" w:hanging="720"/>
      </w:pPr>
      <w:rPr/>
    </w:lvl>
    <w:lvl w:ilvl="3">
      <w:start w:val="1"/>
      <w:numFmt w:val="decimal"/>
      <w:lvlText w:val="%1.%2.%3.%4"/>
      <w:lvlJc w:val="left"/>
      <w:pPr>
        <w:ind w:left="1995" w:hanging="720"/>
      </w:pPr>
      <w:rPr/>
    </w:lvl>
    <w:lvl w:ilvl="4">
      <w:start w:val="1"/>
      <w:numFmt w:val="decimal"/>
      <w:lvlText w:val="%1.%2.%3.%4.%5"/>
      <w:lvlJc w:val="left"/>
      <w:pPr>
        <w:ind w:left="2780" w:hanging="1080"/>
      </w:pPr>
      <w:rPr/>
    </w:lvl>
    <w:lvl w:ilvl="5">
      <w:start w:val="1"/>
      <w:numFmt w:val="decimal"/>
      <w:lvlText w:val="%1.%2.%3.%4.%5.%6"/>
      <w:lvlJc w:val="left"/>
      <w:pPr>
        <w:ind w:left="3205" w:hanging="1080"/>
      </w:pPr>
      <w:rPr/>
    </w:lvl>
    <w:lvl w:ilvl="6">
      <w:start w:val="1"/>
      <w:numFmt w:val="decimal"/>
      <w:lvlText w:val="%1.%2.%3.%4.%5.%6.%7"/>
      <w:lvlJc w:val="left"/>
      <w:pPr>
        <w:ind w:left="3990" w:hanging="1440"/>
      </w:pPr>
      <w:rPr/>
    </w:lvl>
    <w:lvl w:ilvl="7">
      <w:start w:val="1"/>
      <w:numFmt w:val="decimal"/>
      <w:lvlText w:val="%1.%2.%3.%4.%5.%6.%7.%8"/>
      <w:lvlJc w:val="left"/>
      <w:pPr>
        <w:ind w:left="4415" w:hanging="1440"/>
      </w:pPr>
      <w:rPr/>
    </w:lvl>
    <w:lvl w:ilvl="8">
      <w:start w:val="1"/>
      <w:numFmt w:val="decimal"/>
      <w:lvlText w:val="%1.%2.%3.%4.%5.%6.%7.%8.%9"/>
      <w:lvlJc w:val="left"/>
      <w:pPr>
        <w:ind w:left="5200" w:hanging="1800"/>
      </w:pPr>
      <w:rPr/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Calibri" w:cs="Calibri" w:eastAsia="Calibri" w:hAnsi="Calibri"/>
        <w:sz w:val="24"/>
        <w:szCs w:val="24"/>
        <w:lang w:val="ru-RU"/>
      </w:rPr>
    </w:rPrDefault>
    <w:pPrDefault>
      <w:pPr/>
    </w:pPrDefault>
  </w:docDefaults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spacing w:after="60" w:before="240" w:lineRule="auto"/>
      <w:ind w:left="576" w:hanging="576"/>
      <w:jc w:val="both"/>
    </w:pPr>
    <w:rPr>
      <w:rFonts w:ascii="Times New Roman" w:cs="Times New Roman" w:eastAsia="Times New Roman" w:hAnsi="Times New Roman"/>
      <w:b w:val="1"/>
      <w:i w:val="1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280" w:lineRule="auto"/>
    </w:pPr>
    <w:rPr>
      <w:b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72"/>
      <w:szCs w:val="72"/>
    </w:rPr>
  </w:style>
  <w:style w:type="paragraph" w:styleId="1" w:default="1">
    <w:name w:val="Normal"/>
    <w:uiPriority w:val="0"/>
    <w:qFormat w:val="1"/>
    <w:rPr>
      <w:rFonts w:asciiTheme="minorHAnsi" w:cstheme="minorBidi" w:eastAsiaTheme="minorHAnsi" w:hAnsiTheme="minorHAnsi"/>
      <w:sz w:val="24"/>
      <w:szCs w:val="24"/>
      <w:lang w:bidi="ar-SA" w:eastAsia="en-US" w:val="ru-RU"/>
    </w:rPr>
  </w:style>
  <w:style w:type="paragraph" w:styleId="2">
    <w:name w:val="heading 2"/>
    <w:basedOn w:val="1"/>
    <w:next w:val="1"/>
    <w:link w:val="7"/>
    <w:uiPriority w:val="0"/>
    <w:pPr>
      <w:keepNext w:val="1"/>
      <w:numPr>
        <w:ilvl w:val="1"/>
        <w:numId w:val="1"/>
      </w:numPr>
      <w:spacing w:after="60" w:before="240"/>
      <w:jc w:val="both"/>
      <w:outlineLvl w:val="1"/>
    </w:pPr>
    <w:rPr>
      <w:rFonts w:ascii="Times New Roman" w:cs="Arial" w:eastAsia="Times New Roman" w:hAnsi="Times New Roman"/>
      <w:b w:val="1"/>
      <w:bCs w:val="1"/>
      <w:i w:val="1"/>
      <w:iCs w:val="1"/>
      <w:szCs w:val="28"/>
      <w:lang w:eastAsia="ru-RU"/>
    </w:rPr>
  </w:style>
  <w:style w:type="character" w:styleId="3" w:default="1">
    <w:name w:val="Default Paragraph Font"/>
    <w:uiPriority w:val="1"/>
    <w:semiHidden w:val="1"/>
    <w:unhideWhenUsed w:val="1"/>
  </w:style>
  <w:style w:type="table" w:styleId="4" w:default="1">
    <w:name w:val="Normal Table"/>
    <w:uiPriority w:val="99"/>
    <w:semiHidden w:val="1"/>
    <w:unhideWhenUsed w:val="1"/>
    <w:tblPr>
      <w:tblCellMar>
        <w:top w:w="0.0" w:type="dxa"/>
        <w:left w:w="108.0" w:type="dxa"/>
        <w:bottom w:w="0.0" w:type="dxa"/>
        <w:right w:w="108.0" w:type="dxa"/>
      </w:tblCellMar>
    </w:tblPr>
  </w:style>
  <w:style w:type="paragraph" w:styleId="5">
    <w:name w:val="Normal (Web)"/>
    <w:basedOn w:val="1"/>
    <w:uiPriority w:val="99"/>
    <w:semiHidden w:val="1"/>
    <w:unhideWhenUsed w:val="1"/>
    <w:pPr>
      <w:spacing w:after="100" w:afterAutospacing="1" w:before="100" w:beforeAutospacing="1"/>
    </w:pPr>
    <w:rPr>
      <w:rFonts w:ascii="Times New Roman" w:cs="Times New Roman" w:eastAsia="Times New Roman" w:hAnsi="Times New Roman"/>
      <w:lang w:eastAsia="ru-RU"/>
    </w:rPr>
  </w:style>
  <w:style w:type="table" w:styleId="6">
    <w:name w:val="Table Grid"/>
    <w:basedOn w:val="4"/>
    <w:uiPriority w:val="39"/>
    <w:tblPr>
      <w:tblBorders>
        <w:top w:color="auto" w:space="0" w:sz="4" w:val="single"/>
        <w:left w:color="auto" w:space="0" w:sz="4" w:val="single"/>
        <w:bottom w:color="auto" w:space="0" w:sz="4" w:val="single"/>
        <w:right w:color="auto" w:space="0" w:sz="4" w:val="single"/>
        <w:insideH w:color="auto" w:space="0" w:sz="4" w:val="single"/>
        <w:insideV w:color="auto" w:space="0" w:sz="4" w:val="single"/>
      </w:tblBorders>
    </w:tblPr>
  </w:style>
  <w:style w:type="character" w:styleId="7" w:customStyle="1">
    <w:name w:val="Заголовок 2 Знак"/>
    <w:basedOn w:val="3"/>
    <w:link w:val="2"/>
    <w:uiPriority w:val="0"/>
    <w:rPr>
      <w:rFonts w:ascii="Times New Roman" w:cs="Arial" w:eastAsia="Times New Roman" w:hAnsi="Times New Roman"/>
      <w:b w:val="1"/>
      <w:bCs w:val="1"/>
      <w:i w:val="1"/>
      <w:iCs w:val="1"/>
      <w:szCs w:val="28"/>
      <w:lang w:eastAsia="ru-RU"/>
    </w:rPr>
  </w:style>
  <w:style w:type="paragraph" w:styleId="8" w:customStyle="1">
    <w:name w:val="td_illustration_name"/>
    <w:next w:val="1"/>
    <w:uiPriority w:val="0"/>
    <w:qFormat w:val="1"/>
    <w:pPr>
      <w:numPr>
        <w:ilvl w:val="7"/>
        <w:numId w:val="2"/>
      </w:numPr>
      <w:spacing w:after="120" w:line="360" w:lineRule="auto"/>
      <w:jc w:val="center"/>
    </w:pPr>
    <w:rPr>
      <w:rFonts w:ascii="Arial" w:cs="Times New Roman" w:eastAsia="Times New Roman" w:hAnsi="Arial"/>
      <w:sz w:val="24"/>
      <w:szCs w:val="24"/>
      <w:lang w:bidi="ar-SA" w:eastAsia="ru-RU" w:val="ru-RU"/>
    </w:rPr>
  </w:style>
  <w:style w:type="paragraph" w:styleId="9" w:customStyle="1">
    <w:name w:val="td_table_name"/>
    <w:next w:val="1"/>
    <w:uiPriority w:val="0"/>
    <w:qFormat w:val="1"/>
    <w:pPr>
      <w:keepNext w:val="1"/>
      <w:numPr>
        <w:ilvl w:val="8"/>
        <w:numId w:val="2"/>
      </w:numPr>
      <w:spacing w:after="120" w:before="240" w:line="360" w:lineRule="auto"/>
    </w:pPr>
    <w:rPr>
      <w:rFonts w:ascii="Arial" w:cs="Times New Roman" w:eastAsia="Times New Roman" w:hAnsi="Arial"/>
      <w:sz w:val="24"/>
      <w:szCs w:val="20"/>
      <w:lang w:bidi="ar-SA" w:eastAsia="ru-RU" w:val="ru-RU"/>
    </w:rPr>
  </w:style>
  <w:style w:type="paragraph" w:styleId="10" w:customStyle="1">
    <w:name w:val="td_toc_caption_level_1"/>
    <w:next w:val="1"/>
    <w:uiPriority w:val="0"/>
    <w:qFormat w:val="1"/>
    <w:pPr>
      <w:keepNext w:val="1"/>
      <w:pageBreakBefore w:val="1"/>
      <w:numPr>
        <w:ilvl w:val="0"/>
        <w:numId w:val="2"/>
      </w:numPr>
      <w:spacing w:after="120" w:before="120" w:line="360" w:lineRule="auto"/>
      <w:jc w:val="both"/>
      <w:outlineLvl w:val="0"/>
    </w:pPr>
    <w:rPr>
      <w:rFonts w:ascii="Arial" w:cs="Arial" w:eastAsia="Times New Roman" w:hAnsi="Arial"/>
      <w:b w:val="1"/>
      <w:bCs w:val="1"/>
      <w:kern w:val="32"/>
      <w:sz w:val="24"/>
      <w:szCs w:val="32"/>
      <w:lang w:bidi="ar-SA" w:eastAsia="ru-RU" w:val="ru-RU"/>
    </w:rPr>
  </w:style>
  <w:style w:type="paragraph" w:styleId="11" w:customStyle="1">
    <w:name w:val="td_toc_caption_level_2"/>
    <w:next w:val="1"/>
    <w:uiPriority w:val="0"/>
    <w:qFormat w:val="1"/>
    <w:pPr>
      <w:keepNext w:val="1"/>
      <w:numPr>
        <w:ilvl w:val="1"/>
        <w:numId w:val="2"/>
      </w:numPr>
      <w:spacing w:after="120" w:before="120" w:line="360" w:lineRule="auto"/>
      <w:jc w:val="both"/>
      <w:outlineLvl w:val="1"/>
    </w:pPr>
    <w:rPr>
      <w:rFonts w:ascii="Arial" w:cs="Arial" w:eastAsia="Times New Roman" w:hAnsi="Arial"/>
      <w:b w:val="1"/>
      <w:bCs w:val="1"/>
      <w:kern w:val="32"/>
      <w:sz w:val="24"/>
      <w:szCs w:val="32"/>
      <w:lang w:bidi="ar-SA" w:eastAsia="ru-RU" w:val="ru-RU"/>
    </w:rPr>
  </w:style>
  <w:style w:type="paragraph" w:styleId="12" w:customStyle="1">
    <w:name w:val="td_toc_caption_level_3"/>
    <w:next w:val="1"/>
    <w:link w:val="13"/>
    <w:uiPriority w:val="0"/>
    <w:qFormat w:val="1"/>
    <w:pPr>
      <w:keepNext w:val="1"/>
      <w:numPr>
        <w:ilvl w:val="2"/>
        <w:numId w:val="2"/>
      </w:numPr>
      <w:spacing w:after="120" w:before="120" w:line="360" w:lineRule="auto"/>
      <w:jc w:val="both"/>
      <w:outlineLvl w:val="2"/>
    </w:pPr>
    <w:rPr>
      <w:rFonts w:ascii="Arial" w:cs="Arial" w:eastAsia="Times New Roman" w:hAnsi="Arial"/>
      <w:b w:val="1"/>
      <w:bCs w:val="1"/>
      <w:kern w:val="32"/>
      <w:sz w:val="24"/>
      <w:szCs w:val="26"/>
      <w:lang w:bidi="ar-SA" w:eastAsia="ru-RU" w:val="ru-RU"/>
    </w:rPr>
  </w:style>
  <w:style w:type="character" w:styleId="13" w:customStyle="1">
    <w:name w:val="td_toc_caption_level_3 Знак"/>
    <w:link w:val="12"/>
    <w:uiPriority w:val="0"/>
    <w:qFormat w:val="1"/>
    <w:rPr>
      <w:rFonts w:ascii="Arial" w:cs="Arial" w:eastAsia="Times New Roman" w:hAnsi="Arial"/>
      <w:b w:val="1"/>
      <w:bCs w:val="1"/>
      <w:kern w:val="32"/>
      <w:szCs w:val="26"/>
      <w:lang w:eastAsia="ru-RU"/>
    </w:rPr>
  </w:style>
  <w:style w:type="paragraph" w:styleId="14" w:customStyle="1">
    <w:name w:val="td_toc_caption_level_4"/>
    <w:next w:val="1"/>
    <w:uiPriority w:val="0"/>
    <w:qFormat w:val="1"/>
    <w:pPr>
      <w:keepNext w:val="1"/>
      <w:numPr>
        <w:ilvl w:val="3"/>
        <w:numId w:val="2"/>
      </w:numPr>
      <w:spacing w:after="120" w:before="120" w:line="360" w:lineRule="auto"/>
      <w:jc w:val="both"/>
      <w:outlineLvl w:val="3"/>
    </w:pPr>
    <w:rPr>
      <w:rFonts w:ascii="Arial" w:cs="Times New Roman" w:eastAsia="Times New Roman" w:hAnsi="Arial"/>
      <w:b w:val="1"/>
      <w:sz w:val="24"/>
      <w:szCs w:val="20"/>
      <w:lang w:bidi="ar-SA" w:eastAsia="ru-RU" w:val="ru-RU"/>
    </w:rPr>
  </w:style>
  <w:style w:type="paragraph" w:styleId="15" w:customStyle="1">
    <w:name w:val="td_toc_caption_level_5"/>
    <w:next w:val="1"/>
    <w:uiPriority w:val="0"/>
    <w:qFormat w:val="1"/>
    <w:pPr>
      <w:keepNext w:val="1"/>
      <w:numPr>
        <w:ilvl w:val="4"/>
        <w:numId w:val="2"/>
      </w:numPr>
      <w:spacing w:after="120" w:before="120" w:line="360" w:lineRule="auto"/>
      <w:jc w:val="both"/>
      <w:outlineLvl w:val="4"/>
    </w:pPr>
    <w:rPr>
      <w:rFonts w:ascii="Arial" w:cs="Times New Roman" w:eastAsia="Times New Roman" w:hAnsi="Arial"/>
      <w:b w:val="1"/>
      <w:sz w:val="24"/>
      <w:szCs w:val="20"/>
      <w:lang w:bidi="ar-SA" w:eastAsia="ru-RU" w:val="ru-RU"/>
    </w:rPr>
  </w:style>
  <w:style w:type="paragraph" w:styleId="16" w:customStyle="1">
    <w:name w:val="td_toc_caption_level_6"/>
    <w:next w:val="1"/>
    <w:uiPriority w:val="0"/>
    <w:qFormat w:val="1"/>
    <w:pPr>
      <w:keepNext w:val="1"/>
      <w:numPr>
        <w:ilvl w:val="5"/>
        <w:numId w:val="2"/>
      </w:numPr>
      <w:spacing w:after="120" w:before="120" w:line="360" w:lineRule="auto"/>
      <w:jc w:val="both"/>
      <w:outlineLvl w:val="5"/>
    </w:pPr>
    <w:rPr>
      <w:rFonts w:ascii="Arial" w:cs="Times New Roman" w:eastAsia="Times New Roman" w:hAnsi="Arial"/>
      <w:b w:val="1"/>
      <w:sz w:val="24"/>
      <w:szCs w:val="20"/>
      <w:lang w:bidi="ar-SA" w:eastAsia="ru-RU" w:val="ru-RU"/>
    </w:rPr>
  </w:style>
  <w:style w:type="character" w:styleId="17" w:customStyle="1">
    <w:name w:val="Hyperlink.0"/>
    <w:uiPriority w:val="0"/>
    <w:qFormat w:val="1"/>
    <w:rPr>
      <w:lang w:val="ru-RU"/>
    </w:rPr>
  </w:style>
  <w:style w:type="paragraph" w:styleId="18" w:customStyle="1">
    <w:name w:val="td_text"/>
    <w:link w:val="19"/>
    <w:uiPriority w:val="0"/>
    <w:qFormat w:val="1"/>
    <w:pPr>
      <w:spacing w:line="360" w:lineRule="auto"/>
      <w:ind w:firstLine="851"/>
      <w:jc w:val="both"/>
    </w:pPr>
    <w:rPr>
      <w:rFonts w:ascii="Arial" w:cs="Times New Roman" w:eastAsia="Times New Roman" w:hAnsi="Arial"/>
      <w:sz w:val="24"/>
      <w:szCs w:val="24"/>
      <w:lang w:bidi="ar-SA" w:eastAsia="ru-RU" w:val="ru-RU"/>
    </w:rPr>
  </w:style>
  <w:style w:type="character" w:styleId="19" w:customStyle="1">
    <w:name w:val="td_text Знак"/>
    <w:link w:val="18"/>
    <w:uiPriority w:val="0"/>
    <w:qFormat w:val="1"/>
    <w:rPr>
      <w:rFonts w:ascii="Arial" w:cs="Times New Roman" w:eastAsia="Times New Roman" w:hAnsi="Arial"/>
      <w:lang w:eastAsia="ru-RU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color w:val="666666"/>
      <w:sz w:val="48"/>
      <w:szCs w:val="48"/>
    </w:rPr>
  </w:style>
  <w:style w:type="table" w:styleId="Table1">
    <w:basedOn w:val="TableNormal"/>
    <w:tblPr>
      <w:tblStyleRowBandSize w:val="1"/>
      <w:tblStyleColBandSize w:val="1"/>
      <w:tblCellMar>
        <w:top w:w="113.0" w:type="dxa"/>
        <w:left w:w="113.0" w:type="dxa"/>
        <w:bottom w:w="113.0" w:type="dxa"/>
        <w:right w:w="57.0" w:type="dxa"/>
      </w:tblCellMar>
    </w:tblPr>
  </w:style>
  <w:style w:type="table" w:styleId="Table2">
    <w:basedOn w:val="TableNormal"/>
    <w:tblPr>
      <w:tblStyleRowBandSize w:val="1"/>
      <w:tblStyleColBandSize w:val="1"/>
      <w:tblCellMar>
        <w:top w:w="113.0" w:type="dxa"/>
        <w:left w:w="108.0" w:type="dxa"/>
        <w:bottom w:w="113.0" w:type="dxa"/>
        <w:right w:w="85.0" w:type="dxa"/>
      </w:tblCellMar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customXml" Target="../customXML/item1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iJKmtCGfYa/18ArDiVidv7m/T8Kg==">CgMxLjAyDmguaWd0NDBvbWd3MmwxMg5oLm5xMHl3cGlueXhxNTIOaC5xdHYzZG14cjRyMmMyDWguMndzdWRjcTc3ZGwyDmgueWR1NGQ3NzR1Y3oyMg5oLjk2emF1cDRrbW9rajINaC41eHBxYmplM2dsNjIOaC5qY3Q5Y2t2NzNnN3YyDmgucG5maWxnMWtuZTh3Mg5oLjY5YTZ5MWViNXY1ZTIOaC5ob2szeWF3OXZyY3oyDmgudHA0aXV1MmRxZnJpMg5oLmc2bzlwYzIweDRuejIOaC5nbHN5N3VkNXdtbXIyDmguczYyYTUxNW55d3c4Mg5oLjZhajRzOW54end2MDgAciExUzAzdVpEX2pqUWl3WEpFdnJoblFQMWJVOEJnM1dNUmM=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2024-12-01T12:14:00Z</dcterms:created>
  <dc:creator>Microsoft Office User</dc:creator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1033-5.7.2.8094</vt:lpwstr>
  </property>
</Properties>
</file>