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TAINTED_PTR находит ситуации, когда строка, полученная из внешнего источника (из файла или из сети), используется в операции, где неконтролируемая строка (или неограниченный размер строки) может вызвать проблемы, например, копирование в массив фиксированного размера. Это подтип .COND TAINTED_PTR для ситуаций, когда вызываемая функция передает испорченное значение критическим операциям только для некоторых путей.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CVE-2017-12629, CVE-2021-22963, CVE-2020-5398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Buffer Overflow, DoS, RCE, утечки или повреждения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userInput = scanner.nextLine();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buffer = new byte[100];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inputBytes = userInput.getBytes();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System.arraycopy(inputBytes, 0, buffer, 0, inputBytes.length);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bdd7cut5u8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java.nio.charset.StandardCharsets;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g2lkw2ok5g8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qogakrx95c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hp6bjho5y0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4kq607ni8ml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static final int MAX_LEN = 100;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0g7q7urffn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q2j1229udmr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dxcuowrgse6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4lisfjf3c58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userInput = scanner.nextLine();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6o1ezijysud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hwgbnbt1uty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(userInput != null &amp;&amp; userInput.length() &lt;= MAX_LEN &amp;&amp; userInput.matches("[a-zA-Z0-9_]*"))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9st5silj2mg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byte[] inputBytes = userInput.getBytes(StandardCharsets.UTF_8);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cuq7qo54hre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byte[] buffer = new byte[MAX_LEN];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kv8jm50hcgd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System.arraycopy(inputBytes, 0, buffer, 0, inputBytes.length);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yujjuewv140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6llueu97ybu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g39ldwdz9ka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входные данные, использовать методы безопасного копирования/модификации, избегать слепого использования строки в критических API, применять константные ограничения, использовать средства статического анализа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WL4QB3yG0HoBwtTLPOzirg9eg==">CgMxLjAyDmguMWJkZDdjdXQ1dThwMg5oLnFnMmxrdzJvazVnODIOaC5ncW9nYWtyeDk1Y2UyDmguNWhwNmJqaG81eTB0Mg5oLmo0a3E2MDduaThtbDINaC45MGc3cTd1cmZmbjIOaC45cTJqMTIyOXVkbXIyDmgub2R4Y3Vvd3Jnc2U2Mg5oLnA0bGlzZmpmM2M1ODIOaC5xNm8xZXppanlzdWQyDmguZWh3Z2JuYnQxdXR5Mg5oLjc5c3Q1c2lsajJtZzIOaC42Y3VxN3FvNTRocmUyDmguNWt2OGptNTBoY2dkMg5oLnV5dWpqdWV3djE0MDIOaC5zNmxsdWV1OTd5YnUyDmgud2czOWxkd2R6OWthOAByITFVTnhmWklzdzlsZGxBZVhjOHI4VmstcEFCaWoyMkFF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