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WRONG_ARGUMENTS_ORDER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выявляет возможные случаи, когда аргументы функции указаны в неправильном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WRONG_ARGUMENTS_ORDER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Аргументы функции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CWE-628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CVE-2018-1000021, CVE-2014-0107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Неправильная логика программы, необработанные ошибки, нарушение безопасности данных, потеря данных, нестабильная работа приложения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transfer(String from, String to, int amount)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transfer("userB", "userA", 100);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x2kjidate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transfer(String sender, String recipient, int amount)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2cyzv783wl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c2tcfbw3ny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7n595m7yzm0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kyjfakofwx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transfer("userA", "userB", 100);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именованные параметры через объект конфигурации или Builder-паттерн, избегать методов с большим числом параметров одинакового типа, создавать перегруженные методы с различающимся числом параметров, использовать аннотации типа @Param, @NonNull, @NotNull для валидации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322oGepGCBMzg/QBsDEfc/OYxg==">CgMxLjAyDWguMXgya2ppZGF0ZTYyDmgubDJjeXp2Nzgzd2xzMg5oLjRjMnRjZmJ3M255azIOaC5tN241OTVtN3l6bTAyDmguNGt5amZha29md3gyOAByITFfLUl6QkFYa1E2TUVkZHhEcmgtTjNrLXJiRTZmU2xZdg==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