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2j6rvvl8z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Princess Aurora of Everglen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Ruler | Curse Breaker | Diplomat of Enchanted Realms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kuuagoh0r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serve as a beacon of hope, courage, and kindness within the kingdom, while managing magical crises, uniting diverse creatures, and ensuring that all citizens (enchanted or otherwise) live happily ever after.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sgvywd937l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Royal Apprentice, Everglen Kingdom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Childhood – Present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Represented the royal family at balls, coronations, and public feasts.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Mediated disputes between woodland animals, dwarves, and talking furniture.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Escaped multiple kidnappings and tower imprisonments, demonstrating resilience and crisis management.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Partnered with fairy godmothers, wizards, and princes on kingdom-wide problem solving.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Enchanted Forest Intern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Seasonal Quests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Collaborated with magical creatures to maintain forest harmony.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Collected intelligence on witches, curses, and suspicious stepmothers.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Rescued lost villagers with guidance from birds, mice, and enchanted maps.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7xevlqyqa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Diplomacy and alliance building; fluent in royal etiquette and animal languages (avian, rodent, dragon).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Crisis management, including curse survival, troll negotiations, and spell-breaking.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performance: skilled in spontaneous singing and waltzing.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Wardrobe and presentation: able to maintain impeccable gowns in hostile conditions.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Leadership: inspires loyalty in citizens and companions alike.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xumfrlanb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Royal Academy of Enchanted Studies</w:t>
        <w:br w:type="textWrapping"/>
      </w:r>
      <w:r w:rsidDel="00000000" w:rsidR="00000000" w:rsidRPr="00000000">
        <w:rPr>
          <w:rtl w:val="0"/>
        </w:rPr>
        <w:t xml:space="preserve"> Major: Grace and Diplomacy</w:t>
        <w:br w:type="textWrapping"/>
        <w:t xml:space="preserve"> Minor: Curse Survival and Songcraft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fozzk860y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Honors and Awards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“Fairest in the Land” (peer-reviewed, annually contested).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Recipient of the Happily Ever After Distinction for outstanding service in fairy-tale resolution.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1mbzwvd3u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Fairy Godmother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Seven Dwarves Union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Talking Mirror (available upon reflection)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