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031fd82d9d9ded136d554928ba494733e387cc"/>
    <w:p>
      <w:pPr>
        <w:pStyle w:val="Heading1"/>
      </w:pPr>
      <w:r>
        <w:t xml:space="preserve">Module 02 — First Inference from the Workspace (Student Lab)</w:t>
      </w:r>
    </w:p>
    <w:p>
      <w:pPr>
        <w:pStyle w:val="FirstParagraph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40–50 minutes of active hands-on work</w:t>
      </w:r>
      <w:r>
        <w:br/>
      </w:r>
      <w:r>
        <w:rPr>
          <w:b/>
          <w:bCs/>
        </w:rPr>
        <w:t xml:space="preserve">Prerequisites:</w:t>
      </w:r>
      <w:r>
        <w:t xml:space="preserve"> </w:t>
      </w:r>
      <w:r>
        <w:t xml:space="preserve">Successful completion of Module 01 (Dev Space running,</w:t>
      </w:r>
      <w:r>
        <w:t xml:space="preserve"> </w:t>
      </w:r>
      <w:r>
        <w:rPr>
          <w:rStyle w:val="VerbatimChar"/>
        </w:rPr>
        <w:t xml:space="preserve">MODEL_ROUTE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MODEL_NAME</w:t>
      </w:r>
      <w:r>
        <w:t xml:space="preserve"> </w:t>
      </w:r>
      <w:r>
        <w:t xml:space="preserve">exported, first validation request completed)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Turn the abstract “inference pipeline” into a concrete, timestamped, observable reality by executing requests while watching every stage in the Red Hat OpenShift AI logs and metrics.</w:t>
      </w:r>
    </w:p>
    <w:p>
      <w:r>
        <w:pict>
          <v:rect style="width:0;height:1.5pt" o:hralign="center" o:hrstd="t" o:hr="t"/>
        </w:pict>
      </w:r>
    </w:p>
    <w:bookmarkStart w:id="9" w:name="lab-objectives"/>
    <w:p>
      <w:pPr>
        <w:pStyle w:val="Heading2"/>
      </w:pPr>
      <w:r>
        <w:t xml:space="preserve">Lab Objectives</w:t>
      </w:r>
    </w:p>
    <w:p>
      <w:pPr>
        <w:pStyle w:val="FirstParagraph"/>
      </w:pPr>
      <w:r>
        <w:t xml:space="preserve">By the end of this lab you will be able to:</w:t>
      </w:r>
    </w:p>
    <w:p>
      <w:pPr>
        <w:pStyle w:val="Compact"/>
        <w:numPr>
          <w:ilvl w:val="0"/>
          <w:numId w:val="1001"/>
        </w:numPr>
      </w:pPr>
      <w:r>
        <w:t xml:space="preserve">Reliably export and validate the two environment variables (</w:t>
      </w:r>
      <w:r>
        <w:rPr>
          <w:rStyle w:val="VerbatimChar"/>
        </w:rPr>
        <w:t xml:space="preserve">MODEL_ROUTE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MODEL_NAME</w:t>
      </w:r>
      <w:r>
        <w:t xml:space="preserve">) required for every exercise in the workshop.</w:t>
      </w:r>
    </w:p>
    <w:p>
      <w:pPr>
        <w:pStyle w:val="Compact"/>
        <w:numPr>
          <w:ilvl w:val="0"/>
          <w:numId w:val="1001"/>
        </w:numPr>
      </w:pPr>
      <w:r>
        <w:t xml:space="preserve">Execute raw Triton v2 REST and OpenAI-compatible requests using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and the reusable Python clients, and interpret the JSON responses.</w:t>
      </w:r>
    </w:p>
    <w:p>
      <w:pPr>
        <w:pStyle w:val="Compact"/>
        <w:numPr>
          <w:ilvl w:val="0"/>
          <w:numId w:val="1001"/>
        </w:numPr>
      </w:pPr>
      <w:r>
        <w:t xml:space="preserve">Perform side-by-side observation: run an inference from the Dev Space terminal while watching live preprocess → inference → postprocess logs in the OpenShift AI dashboard.</w:t>
      </w:r>
    </w:p>
    <w:p>
      <w:pPr>
        <w:pStyle w:val="Compact"/>
        <w:numPr>
          <w:ilvl w:val="0"/>
          <w:numId w:val="1001"/>
        </w:numPr>
      </w:pPr>
      <w:r>
        <w:t xml:space="preserve">Capture repeatable baseline latency numbers (avg, p50, p95) using the</w:t>
      </w:r>
      <w:r>
        <w:t xml:space="preserve"> </w:t>
      </w:r>
      <w:r>
        <w:rPr>
          <w:rStyle w:val="VerbatimChar"/>
        </w:rPr>
        <w:t xml:space="preserve">concurrent_load.py</w:t>
      </w:r>
      <w:r>
        <w:t xml:space="preserve"> </w:t>
      </w:r>
      <w:r>
        <w:t xml:space="preserve">tool under light load.</w:t>
      </w:r>
    </w:p>
    <w:p>
      <w:pPr>
        <w:pStyle w:val="Compact"/>
        <w:numPr>
          <w:ilvl w:val="0"/>
          <w:numId w:val="1001"/>
        </w:numPr>
      </w:pPr>
      <w:r>
        <w:t xml:space="preserve">Distinguish between “time to first token” (streaming) and full-response latency, and explain why this matters for user experience.</w:t>
      </w:r>
    </w:p>
    <w:p>
      <w:pPr>
        <w:pStyle w:val="Compact"/>
        <w:numPr>
          <w:ilvl w:val="0"/>
          <w:numId w:val="1001"/>
        </w:numPr>
      </w:pPr>
      <w:r>
        <w:t xml:space="preserve">Document the exact numbers and observations that will be compared after we enable dynamic batching, caching, and scaling in Modules 03 and 04.</w:t>
      </w:r>
    </w:p>
    <w:p>
      <w:pPr>
        <w:pStyle w:val="Compact"/>
        <w:numPr>
          <w:ilvl w:val="0"/>
          <w:numId w:val="1001"/>
        </w:numPr>
      </w:pPr>
      <w:r>
        <w:t xml:space="preserve">Explain why the same client commands work whether the backend is a custom Triton runtime or an NVIDIA NIM deployment.</w:t>
      </w:r>
    </w:p>
    <w:p>
      <w:r>
        <w:pict>
          <v:rect style="width:0;height:1.5pt" o:hralign="center" o:hrstd="t" o:hr="t"/>
        </w:pict>
      </w:r>
    </w:p>
    <w:bookmarkEnd w:id="9"/>
    <w:bookmarkStart w:id="10" w:name="prerequisites-environment-setup"/>
    <w:p>
      <w:pPr>
        <w:pStyle w:val="Heading2"/>
      </w:pPr>
      <w:r>
        <w:t xml:space="preserve">Prerequisites &amp; Environment Setup</w:t>
      </w:r>
    </w:p>
    <w:p>
      <w:pPr>
        <w:pStyle w:val="FirstParagraph"/>
      </w:pPr>
      <w:r>
        <w:t xml:space="preserve">You must have:</w:t>
      </w:r>
    </w:p>
    <w:p>
      <w:pPr>
        <w:pStyle w:val="Compact"/>
        <w:numPr>
          <w:ilvl w:val="0"/>
          <w:numId w:val="1002"/>
        </w:numPr>
      </w:pPr>
      <w:r>
        <w:t xml:space="preserve">A running Dev Space from Module 01 with the Python venv activated.</w:t>
      </w:r>
    </w:p>
    <w:p>
      <w:pPr>
        <w:pStyle w:val="Compact"/>
        <w:numPr>
          <w:ilvl w:val="0"/>
          <w:numId w:val="1002"/>
        </w:numPr>
      </w:pPr>
      <w:r>
        <w:t xml:space="preserve">The two environment variables from the previous module still set (or you will re-export them now).</w:t>
      </w:r>
    </w:p>
    <w:p>
      <w:pPr>
        <w:pStyle w:val="Compact"/>
        <w:numPr>
          <w:ilvl w:val="0"/>
          <w:numId w:val="1002"/>
        </w:numPr>
      </w:pPr>
      <w:r>
        <w:t xml:space="preserve">The Red Hat OpenShift AI dashboard open in a second browser tab, with the model’s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tab visible.</w:t>
      </w:r>
    </w:p>
    <w:p>
      <w:pPr>
        <w:pStyle w:val="Compact"/>
        <w:numPr>
          <w:ilvl w:val="0"/>
          <w:numId w:val="1002"/>
        </w:numPr>
      </w:pPr>
      <w:r>
        <w:t xml:space="preserve">The baseline capture table you started in Module 01.</w:t>
      </w:r>
    </w:p>
    <w:p>
      <w:pPr>
        <w:pStyle w:val="FirstParagraph"/>
      </w:pPr>
      <w:r>
        <w:rPr>
          <w:b/>
          <w:bCs/>
        </w:rPr>
        <w:t xml:space="preserve">Re-activate and confirm your variables (do this every time you open a new terminal):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/projects/rhoai-llm-inference-demos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/home/user/.venv/bin/activate</w:t>
      </w:r>
      <w:r>
        <w:br/>
      </w:r>
      <w:r>
        <w:br/>
      </w:r>
      <w:r>
        <w:rPr>
          <w:rStyle w:val="CommentTok"/>
        </w:rPr>
        <w:t xml:space="preserve"># Re-export if they were lost (instructor will remind you of the exact values)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MODEL_ROUTE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"https://&lt;your-model-route-from-dashboard&gt;"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"&lt;exact-model-name&gt;"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Route: 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Model: 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0"/>
    <w:bookmarkStart w:id="11" w:name="step-1-re-verify-connectivity-health"/>
    <w:p>
      <w:pPr>
        <w:pStyle w:val="Heading2"/>
      </w:pPr>
      <w:r>
        <w:t xml:space="preserve">Step 1: Re-Verify Connectivity &amp; Health</w:t>
      </w:r>
    </w:p>
    <w:p>
      <w:pPr>
        <w:pStyle w:val="FirstParagraph"/>
      </w:pPr>
      <w:r>
        <w:t xml:space="preserve">Before any inference, always confirm the model is reachable:</w:t>
      </w:r>
    </w:p>
    <w:p>
      <w:pPr>
        <w:pStyle w:val="SourceCode"/>
      </w:pPr>
      <w:r>
        <w:rPr>
          <w:rStyle w:val="CommentTok"/>
        </w:rPr>
        <w:t xml:space="preserve"># Triton health (most common for custom runtimes)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/v2/health/ready"</w:t>
      </w:r>
      <w:r>
        <w:br/>
      </w:r>
      <w:r>
        <w:br/>
      </w:r>
      <w:r>
        <w:rPr>
          <w:rStyle w:val="CommentTok"/>
        </w:rPr>
        <w:t xml:space="preserve"># OpenAI-compatible health (NIM, vLLM, TGIS)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/v1/models"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"(OpenAI path may return 404 if not enabled – that is OK)"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rPr>
          <w:rStyle w:val="VerbatimChar"/>
        </w:rPr>
        <w:t xml:space="preserve">HTTP/2 200 OK</w:t>
      </w:r>
      <w:r>
        <w:t xml:space="preserve"> </w:t>
      </w:r>
      <w:r>
        <w:t xml:space="preserve">(or a JSON list of models).</w:t>
      </w:r>
      <w:r>
        <w:br/>
      </w:r>
      <w:r>
        <w:t xml:space="preserve">If you see 403/401, ask your instructor for an authentication token and export it: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INFERENCE_TOKEN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"your-token-here"</w:t>
      </w:r>
      <w:r>
        <w:br/>
      </w:r>
      <w:r>
        <w:rPr>
          <w:rStyle w:val="CommentTok"/>
        </w:rPr>
        <w:t xml:space="preserve"># Most classroom models accept a dummy token or run with auth disabled</w:t>
      </w:r>
    </w:p>
    <w:p>
      <w:r>
        <w:pict>
          <v:rect style="width:0;height:1.5pt" o:hralign="center" o:hrstd="t" o:hr="t"/>
        </w:pict>
      </w:r>
    </w:p>
    <w:bookmarkEnd w:id="11"/>
    <w:bookmarkStart w:id="12" w:name="X562196f39b1776781b41aadce2f4e75bc7fed68"/>
    <w:p>
      <w:pPr>
        <w:pStyle w:val="Heading2"/>
      </w:pPr>
      <w:r>
        <w:t xml:space="preserve">Step 2: Raw curl – See Exactly What Travels Over the Wire</w:t>
      </w:r>
    </w:p>
    <w:p>
      <w:pPr>
        <w:pStyle w:val="FirstParagraph"/>
      </w:pPr>
      <w:r>
        <w:t xml:space="preserve">Run the following Triton v2 request. This is the lowest-level view you will ever use: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/v2/models/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/infer"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"inputs": [{</w:t>
      </w:r>
      <w:r>
        <w:br/>
      </w:r>
      <w:r>
        <w:rPr>
          <w:rStyle w:val="StringTok"/>
        </w:rPr>
        <w:t xml:space="preserve">      "name": "text_input",</w:t>
      </w:r>
      <w:r>
        <w:br/>
      </w:r>
      <w:r>
        <w:rPr>
          <w:rStyle w:val="StringTok"/>
        </w:rPr>
        <w:t xml:space="preserve">      "shape": [1],</w:t>
      </w:r>
      <w:r>
        <w:br/>
      </w:r>
      <w:r>
        <w:rPr>
          <w:rStyle w:val="StringTok"/>
        </w:rPr>
        <w:t xml:space="preserve">      "datatype": "BYTES",</w:t>
      </w:r>
      <w:r>
        <w:br/>
      </w:r>
      <w:r>
        <w:rPr>
          <w:rStyle w:val="StringTok"/>
        </w:rPr>
        <w:t xml:space="preserve">      "data": ["Explain containers in exactly one sentence."]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rPr>
          <w:b/>
          <w:bCs/>
        </w:rPr>
        <w:t xml:space="preserve">While the command runs, watch the model Logs tab in the dashboard.</w:t>
      </w:r>
    </w:p>
    <w:p>
      <w:pPr>
        <w:pStyle w:val="BodyText"/>
      </w:pPr>
      <w:r>
        <w:rPr>
          <w:b/>
          <w:bCs/>
        </w:rPr>
        <w:t xml:space="preserve">Observe / Note this:</w:t>
      </w:r>
      <w:r>
        <w:t xml:space="preserve"> </w:t>
      </w:r>
      <w:r>
        <w:t xml:space="preserve">- The exact timestamp the HTTP handler receives the request.</w:t>
      </w:r>
      <w:r>
        <w:t xml:space="preserve"> </w:t>
      </w:r>
      <w:r>
        <w:t xml:space="preserve">- Any tokenization or preprocessing messages.</w:t>
      </w:r>
      <w:r>
        <w:t xml:space="preserve"> </w:t>
      </w:r>
      <w:r>
        <w:t xml:space="preserve">- The moment the actual model forward pass (the “thinking”) begins.</w:t>
      </w:r>
      <w:r>
        <w:t xml:space="preserve"> </w:t>
      </w:r>
      <w:r>
        <w:t xml:space="preserve">- Post-processing / detokenization.</w:t>
      </w:r>
      <w:r>
        <w:t xml:space="preserve"> </w:t>
      </w:r>
      <w:r>
        <w:t xml:space="preserve">- The response being returned to the caller.</w:t>
      </w:r>
    </w:p>
    <w:p>
      <w:pPr>
        <w:pStyle w:val="BodyText"/>
      </w:pPr>
      <w:r>
        <w:t xml:space="preserve">Copy the full JSON response (or at least the generated text) into your notes. Note any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tensors or timing fields the runtime provides.</w:t>
      </w:r>
    </w:p>
    <w:p>
      <w:pPr>
        <w:pStyle w:val="BodyText"/>
      </w:pPr>
      <w:r>
        <w:t xml:space="preserve">Repeat the curl</w:t>
      </w:r>
      <w:r>
        <w:t xml:space="preserve"> </w:t>
      </w:r>
      <w:r>
        <w:rPr>
          <w:b/>
          <w:bCs/>
        </w:rPr>
        <w:t xml:space="preserve">once more</w:t>
      </w:r>
      <w:r>
        <w:t xml:space="preserve"> </w:t>
      </w:r>
      <w:r>
        <w:t xml:space="preserve">immediately:</w:t>
      </w:r>
    </w:p>
    <w:p>
      <w:pPr>
        <w:pStyle w:val="SourceCode"/>
      </w:pPr>
      <w:r>
        <w:rPr>
          <w:rStyle w:val="CommentTok"/>
        </w:rPr>
        <w:t xml:space="preserve"># Second identical request – often faster due to any internal caching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/v2/models/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/infer"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"inputs": [{</w:t>
      </w:r>
      <w:r>
        <w:br/>
      </w:r>
      <w:r>
        <w:rPr>
          <w:rStyle w:val="StringTok"/>
        </w:rPr>
        <w:t xml:space="preserve">      "name": "text_input",</w:t>
      </w:r>
      <w:r>
        <w:br/>
      </w:r>
      <w:r>
        <w:rPr>
          <w:rStyle w:val="StringTok"/>
        </w:rPr>
        <w:t xml:space="preserve">      "shape": [1],</w:t>
      </w:r>
      <w:r>
        <w:br/>
      </w:r>
      <w:r>
        <w:rPr>
          <w:rStyle w:val="StringTok"/>
        </w:rPr>
        <w:t xml:space="preserve">      "datatype": "BYTES",</w:t>
      </w:r>
      <w:r>
        <w:br/>
      </w:r>
      <w:r>
        <w:rPr>
          <w:rStyle w:val="StringTok"/>
        </w:rPr>
        <w:t xml:space="preserve">      "data": ["Explain containers in exactly one sentence."]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 | {text: .outputs[0].data[0], timing: .}'</w:t>
      </w:r>
    </w:p>
    <w:p>
      <w:pPr>
        <w:pStyle w:val="FirstParagraph"/>
      </w:pPr>
      <w:r>
        <w:t xml:space="preserve">Record the wall-clock time difference between the two calls.</w:t>
      </w:r>
    </w:p>
    <w:p>
      <w:r>
        <w:pict>
          <v:rect style="width:0;height:1.5pt" o:hralign="center" o:hrstd="t" o:hr="t"/>
        </w:pict>
      </w:r>
    </w:p>
    <w:bookmarkEnd w:id="12"/>
    <w:bookmarkStart w:id="13" w:name="X352c911cf11b816e1089b4e6ac284812799b817"/>
    <w:p>
      <w:pPr>
        <w:pStyle w:val="Heading2"/>
      </w:pPr>
      <w:r>
        <w:t xml:space="preserve">Step 3: The Reusable Triton Client (Your Daily Driver)</w:t>
      </w:r>
    </w:p>
    <w:p>
      <w:pPr>
        <w:pStyle w:val="FirstParagraph"/>
      </w:pPr>
      <w:r>
        <w:t xml:space="preserve">The script</w:t>
      </w:r>
      <w:r>
        <w:t xml:space="preserve"> </w:t>
      </w:r>
      <w:r>
        <w:rPr>
          <w:rStyle w:val="VerbatimChar"/>
        </w:rPr>
        <w:t xml:space="preserve">common/client/triton_infer.py</w:t>
      </w:r>
      <w:r>
        <w:t xml:space="preserve"> </w:t>
      </w:r>
      <w:r>
        <w:t xml:space="preserve">wraps the same REST call with timing, pretty printing, and repeat support.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difference between Red Hat OpenShift and Kubernetes?"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--times</w:t>
      </w:r>
      <w:r>
        <w:rPr>
          <w:rStyle w:val="NormalTok"/>
        </w:rPr>
        <w:t xml:space="preserve"> 3</w:t>
      </w:r>
    </w:p>
    <w:p>
      <w:pPr>
        <w:pStyle w:val="FirstParagraph"/>
      </w:pPr>
      <w:r>
        <w:rPr>
          <w:b/>
          <w:bCs/>
        </w:rPr>
        <w:t xml:space="preserve">Run this while keeping the Logs tab visible on the left half of your screen</w:t>
      </w:r>
      <w:r>
        <w:t xml:space="preserve"> </w:t>
      </w:r>
      <w:r>
        <w:t xml:space="preserve">(or second monitor).</w:t>
      </w:r>
    </w:p>
    <w:p>
      <w:pPr>
        <w:pStyle w:val="BodyText"/>
      </w:pPr>
      <w:r>
        <w:rPr>
          <w:b/>
          <w:bCs/>
        </w:rPr>
        <w:t xml:space="preserve">What to narrate to yourself or a neighbor:</w:t>
      </w:r>
      <w:r>
        <w:t xml:space="preserve"> </w:t>
      </w:r>
      <w:r>
        <w:t xml:space="preserve">- “Request left my terminal at …”</w:t>
      </w:r>
      <w:r>
        <w:t xml:space="preserve"> </w:t>
      </w:r>
      <w:r>
        <w:t xml:space="preserve">- “Pod received it at … (look for the first log line)”</w:t>
      </w:r>
      <w:r>
        <w:t xml:space="preserve"> </w:t>
      </w:r>
      <w:r>
        <w:t xml:space="preserve">- “Preprocessing finished at …”</w:t>
      </w:r>
      <w:r>
        <w:t xml:space="preserve"> </w:t>
      </w:r>
      <w:r>
        <w:t xml:space="preserve">- “Inference (model execution) started …”</w:t>
      </w:r>
      <w:r>
        <w:t xml:space="preserve"> </w:t>
      </w:r>
      <w:r>
        <w:t xml:space="preserve">- “First token / full generation finished at …”</w:t>
      </w:r>
      <w:r>
        <w:t xml:space="preserve"> </w:t>
      </w:r>
      <w:r>
        <w:t xml:space="preserve">- “Response returned to client at …”</w:t>
      </w:r>
    </w:p>
    <w:p>
      <w:pPr>
        <w:pStyle w:val="BodyText"/>
      </w:pPr>
      <w:r>
        <w:t xml:space="preserve">The client will print a clean summary:</w:t>
      </w:r>
    </w:p>
    <w:p>
      <w:pPr>
        <w:pStyle w:val="SourceCode"/>
      </w:pPr>
      <w:r>
        <w:rPr>
          <w:rStyle w:val="VerbatimChar"/>
        </w:rPr>
        <w:t xml:space="preserve">[bold]Stats[/bold] — avg: XX.X ms | p95: YY.Y ms | min/max: ...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Three successful responses, decreasing or stable latency after the first call, and visible log activity in the dashboard.</w:t>
      </w:r>
    </w:p>
    <w:p>
      <w:r>
        <w:pict>
          <v:rect style="width:0;height:1.5pt" o:hralign="center" o:hrstd="t" o:hr="t"/>
        </w:pict>
      </w:r>
    </w:p>
    <w:bookmarkEnd w:id="13"/>
    <w:bookmarkStart w:id="14" w:name="X8455f66d2bcff7e924d6c0af88426fb6962a4ae"/>
    <w:p>
      <w:pPr>
        <w:pStyle w:val="Heading2"/>
      </w:pPr>
      <w:r>
        <w:t xml:space="preserve">Step 4: OpenAI-Compatible Path (NIM / vLLM / TGIS Deployments)</w:t>
      </w:r>
    </w:p>
    <w:p>
      <w:pPr>
        <w:pStyle w:val="FirstParagraph"/>
      </w:pPr>
      <w:r>
        <w:t xml:space="preserve">If your model was deployed with an OpenAI-compatible runtime (very common for production Llama-3 / Phi-3 / Mistral via NVIDIA NIM), use the dedicated client: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common/client/openai_infer.py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 three concrete benefits of running LLM inference on Red Hat OpenShift AI instead of a laptop."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concise, helpful Red Hat solutions architect."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--max-tokens</w:t>
      </w:r>
      <w:r>
        <w:rPr>
          <w:rStyle w:val="NormalTok"/>
        </w:rPr>
        <w:t xml:space="preserve"> 128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--temperature</w:t>
      </w:r>
      <w:r>
        <w:rPr>
          <w:rStyle w:val="NormalTok"/>
        </w:rPr>
        <w:t xml:space="preserve"> 0.6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--stream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--times</w:t>
      </w:r>
      <w:r>
        <w:rPr>
          <w:rStyle w:val="NormalTok"/>
        </w:rPr>
        <w:t xml:space="preserve"> 2</w:t>
      </w:r>
    </w:p>
    <w:p>
      <w:pPr>
        <w:pStyle w:val="FirstParagraph"/>
      </w:pPr>
      <w:r>
        <w:rPr>
          <w:b/>
          <w:bCs/>
        </w:rPr>
        <w:t xml:space="preserve">Observe how streaming changes the experience:</w:t>
      </w:r>
      <w:r>
        <w:t xml:space="preserve"> </w:t>
      </w:r>
      <w:r>
        <w:t xml:space="preserve">- The first tokens appear almost immediately (time-to-first-token).</w:t>
      </w:r>
      <w:r>
        <w:t xml:space="preserve"> </w:t>
      </w:r>
      <w:r>
        <w:t xml:space="preserve">- The rest of the answer fills in while you watch.</w:t>
      </w:r>
      <w:r>
        <w:t xml:space="preserve"> </w:t>
      </w:r>
      <w:r>
        <w:t xml:space="preserve">- Compare the total latency number printed at the end with the non-streaming feel.</w:t>
      </w:r>
    </w:p>
    <w:p>
      <w:pPr>
        <w:pStyle w:val="BodyText"/>
      </w:pPr>
      <w:r>
        <w:t xml:space="preserve">Run the same prompt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rPr>
          <w:rStyle w:val="VerbatimChar"/>
        </w:rPr>
        <w:t xml:space="preserve">--stream</w:t>
      </w:r>
      <w:r>
        <w:t xml:space="preserve"> </w:t>
      </w:r>
      <w:r>
        <w:t xml:space="preserve">once so you can feel the difference: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common/client/openai_infer.py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 three concrete benefits of running LLM inference on Red Hat OpenShift AI instead of a laptop."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--times</w:t>
      </w:r>
      <w:r>
        <w:rPr>
          <w:rStyle w:val="NormalTok"/>
        </w:rPr>
        <w:t xml:space="preserve"> 1</w:t>
      </w:r>
    </w:p>
    <w:p>
      <w:pPr>
        <w:pStyle w:val="Block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client code changed, but the Route, KServe, pod scaling, GPU scheduling, and observability layers stayed</w:t>
      </w:r>
      <w:r>
        <w:t xml:space="preserve"> </w:t>
      </w:r>
      <w:r>
        <w:rPr>
          <w:b/>
          <w:bCs/>
        </w:rPr>
        <w:t xml:space="preserve">exactly the same</w:t>
      </w:r>
      <w:r>
        <w:t xml:space="preserve">. This is the power of the Red Hat OpenShift AI serving stack.</w:t>
      </w:r>
    </w:p>
    <w:p>
      <w:r>
        <w:pict>
          <v:rect style="width:0;height:1.5pt" o:hralign="center" o:hrstd="t" o:hr="t"/>
        </w:pict>
      </w:r>
    </w:p>
    <w:bookmarkEnd w:id="14"/>
    <w:bookmarkStart w:id="15" w:name="Xb33d509d88e0b87af14389ae275666df130454f"/>
    <w:p>
      <w:pPr>
        <w:pStyle w:val="Heading2"/>
      </w:pPr>
      <w:r>
        <w:t xml:space="preserve">Step 5: Side-by-Side Live Observation Exercise (Most Important 8–10 Minutes of the Module)</w:t>
      </w:r>
    </w:p>
    <w:p>
      <w:pPr>
        <w:pStyle w:val="FirstParagraph"/>
      </w:pPr>
      <w:r>
        <w:t xml:space="preserve">This is the moment the pipeline becomes real.</w:t>
      </w:r>
    </w:p>
    <w:p>
      <w:pPr>
        <w:pStyle w:val="BodyText"/>
      </w:pPr>
      <w:r>
        <w:rPr>
          <w:b/>
          <w:bCs/>
        </w:rPr>
        <w:t xml:space="preserve">Setup (recommended):</w:t>
      </w:r>
      <w:r>
        <w:t xml:space="preserve"> </w:t>
      </w:r>
      <w:r>
        <w:t xml:space="preserve">1. Split your screen or use two monitors.</w:t>
      </w:r>
      <w:r>
        <w:t xml:space="preserve"> </w:t>
      </w:r>
      <w:r>
        <w:t xml:space="preserve">2. Left: OpenShift AI dashboard → your model →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tab (set to live / follow if possible).</w:t>
      </w:r>
      <w:r>
        <w:t xml:space="preserve"> </w:t>
      </w:r>
      <w:r>
        <w:t xml:space="preserve">3. Right: Your Dev Space terminal.</w:t>
      </w:r>
    </w:p>
    <w:p>
      <w:pPr>
        <w:pStyle w:val="BodyText"/>
      </w:pPr>
      <w:r>
        <w:rPr>
          <w:b/>
          <w:bCs/>
        </w:rPr>
        <w:t xml:space="preserve">Run the following command (use the Triton client or the exact curl you prefer):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 the request path from a Dev Space to a GPU in Red Hat OpenShift AI using exactly 12 words."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As soon as you press Enter,</w:t>
      </w:r>
      <w:r>
        <w:t xml:space="preserve"> </w:t>
      </w:r>
      <w:r>
        <w:rPr>
          <w:b/>
          <w:bCs/>
        </w:rPr>
        <w:t xml:space="preserve">narrate out loud</w:t>
      </w:r>
      <w:r>
        <w:t xml:space="preserve"> </w:t>
      </w:r>
      <w:r>
        <w:t xml:space="preserve">(or type into chat) the exact sequence you see:</w:t>
      </w:r>
    </w:p>
    <w:p>
      <w:pPr>
        <w:pStyle w:val="Compact"/>
        <w:numPr>
          <w:ilvl w:val="0"/>
          <w:numId w:val="1003"/>
        </w:numPr>
      </w:pPr>
      <w:r>
        <w:t xml:space="preserve">HTTP request timestamp in terminal</w:t>
      </w:r>
    </w:p>
    <w:p>
      <w:pPr>
        <w:pStyle w:val="Compact"/>
        <w:numPr>
          <w:ilvl w:val="0"/>
          <w:numId w:val="1003"/>
        </w:numPr>
      </w:pPr>
      <w:r>
        <w:t xml:space="preserve">First log line appearance in the pod</w:t>
      </w:r>
    </w:p>
    <w:p>
      <w:pPr>
        <w:pStyle w:val="Compact"/>
        <w:numPr>
          <w:ilvl w:val="0"/>
          <w:numId w:val="1003"/>
        </w:numPr>
      </w:pPr>
      <w:r>
        <w:t xml:space="preserve">Preprocess complete</w:t>
      </w:r>
    </w:p>
    <w:p>
      <w:pPr>
        <w:pStyle w:val="Compact"/>
        <w:numPr>
          <w:ilvl w:val="0"/>
          <w:numId w:val="1003"/>
        </w:numPr>
      </w:pPr>
      <w:r>
        <w:t xml:space="preserve">“Inference started” or equivalent</w:t>
      </w:r>
    </w:p>
    <w:p>
      <w:pPr>
        <w:pStyle w:val="Compact"/>
        <w:numPr>
          <w:ilvl w:val="0"/>
          <w:numId w:val="1003"/>
        </w:numPr>
      </w:pPr>
      <w:r>
        <w:t xml:space="preserve">Tokens being generated (or a single batch inference line)</w:t>
      </w:r>
    </w:p>
    <w:p>
      <w:pPr>
        <w:pStyle w:val="Compact"/>
        <w:numPr>
          <w:ilvl w:val="0"/>
          <w:numId w:val="1003"/>
        </w:numPr>
      </w:pPr>
      <w:r>
        <w:t xml:space="preserve">Response sent back</w:t>
      </w:r>
    </w:p>
    <w:p>
      <w:pPr>
        <w:pStyle w:val="Compact"/>
        <w:numPr>
          <w:ilvl w:val="0"/>
          <w:numId w:val="1003"/>
        </w:numPr>
      </w:pPr>
      <w:r>
        <w:t xml:space="preserve">Client receives and prints the answer + latency</w:t>
      </w:r>
    </w:p>
    <w:p>
      <w:pPr>
        <w:pStyle w:val="FirstParagraph"/>
      </w:pPr>
      <w:r>
        <w:t xml:space="preserve">Do this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with different prompts. The second run usually shows clearer internal timing because caches are warm.</w:t>
      </w:r>
    </w:p>
    <w:p>
      <w:pPr>
        <w:pStyle w:val="BodyText"/>
      </w:pPr>
      <w:r>
        <w:rPr>
          <w:b/>
          <w:bCs/>
        </w:rPr>
        <w:t xml:space="preserve">Instructor will often pause here</w:t>
      </w:r>
      <w:r>
        <w:t xml:space="preserve"> </w:t>
      </w:r>
      <w:r>
        <w:t xml:space="preserve">for the whole class to share one observation each.</w:t>
      </w:r>
    </w:p>
    <w:p>
      <w:r>
        <w:pict>
          <v:rect style="width:0;height:1.5pt" o:hralign="center" o:hrstd="t" o:hr="t"/>
        </w:pict>
      </w:r>
    </w:p>
    <w:bookmarkEnd w:id="15"/>
    <w:bookmarkStart w:id="16" w:name="Xe79dda225b750505821684112eea152dc365577"/>
    <w:p>
      <w:pPr>
        <w:pStyle w:val="Heading2"/>
      </w:pPr>
      <w:r>
        <w:t xml:space="preserve">Step 6: Capture Your Official Baseline Numbers</w:t>
      </w:r>
    </w:p>
    <w:p>
      <w:pPr>
        <w:pStyle w:val="FirstParagraph"/>
      </w:pPr>
      <w:r>
        <w:t xml:space="preserve">We need repeatable, comparable metrics before we start tuning.</w:t>
      </w:r>
    </w:p>
    <w:p>
      <w:pPr>
        <w:pStyle w:val="BodyText"/>
      </w:pPr>
      <w:r>
        <w:t xml:space="preserve">Run the concurrent loader with a very modest load (this is your “before” picture):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 there, this is a baseline test."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15</w:t>
      </w:r>
    </w:p>
    <w:p>
      <w:pPr>
        <w:pStyle w:val="FirstParagraph"/>
      </w:pPr>
      <w:r>
        <w:t xml:space="preserve">If your deployment supports the OpenAI path and you want a second data point: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 there, this is a baseline test."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15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--openai</w:t>
      </w:r>
    </w:p>
    <w:p>
      <w:pPr>
        <w:pStyle w:val="FirstParagraph"/>
      </w:pPr>
      <w:r>
        <w:rPr>
          <w:b/>
          <w:bCs/>
        </w:rPr>
        <w:t xml:space="preserve">What to Capture / Write Down</w:t>
      </w:r>
      <w:r>
        <w:t xml:space="preserve"> </w:t>
      </w:r>
      <w:r>
        <w:t xml:space="preserve">(expand the table you started in Module 01):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4"/>
        <w:gridCol w:w="977"/>
        <w:gridCol w:w="1800"/>
        <w:gridCol w:w="2160"/>
        <w:gridCol w:w="13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Triton Path Value</w:t>
            </w:r>
          </w:p>
        </w:tc>
        <w:tc>
          <w:tcPr/>
          <w:p>
            <w:pPr>
              <w:pStyle w:val="Compact"/>
            </w:pPr>
            <w:r>
              <w:t xml:space="preserve">OpenAI Path Value (if applicable)</w:t>
            </w:r>
          </w:p>
        </w:tc>
        <w:tc>
          <w:tcPr/>
          <w:p>
            <w:pPr>
              <w:pStyle w:val="Compact"/>
            </w:pPr>
            <w:r>
              <w:t xml:space="preserve">Command / Notes</w:t>
            </w:r>
          </w:p>
        </w:tc>
        <w:tc>
          <w:tcPr/>
          <w:p>
            <w:pPr>
              <w:pStyle w:val="Compact"/>
            </w:pPr>
            <w:r>
              <w:t xml:space="preserve">Target for Future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latency (light load)</w:t>
            </w:r>
          </w:p>
        </w:tc>
        <w:tc>
          <w:tcPr/>
          <w:p>
            <w:pPr>
              <w:pStyle w:val="Compact"/>
            </w:pPr>
            <w:r>
              <w:t xml:space="preserve">___ ms</w:t>
            </w:r>
          </w:p>
        </w:tc>
        <w:tc>
          <w:tcPr/>
          <w:p>
            <w:pPr>
              <w:pStyle w:val="Compact"/>
            </w:pPr>
            <w:r>
              <w:t xml:space="preserve">___ ms</w:t>
            </w:r>
          </w:p>
        </w:tc>
        <w:tc>
          <w:tcPr/>
          <w:p>
            <w:pPr>
              <w:pStyle w:val="Compact"/>
            </w:pPr>
            <w:r>
              <w:t xml:space="preserve">concurrent_load.py</w:t>
            </w:r>
          </w:p>
        </w:tc>
        <w:tc>
          <w:tcPr/>
          <w:p>
            <w:pPr>
              <w:pStyle w:val="Compact"/>
            </w:pPr>
            <w:r>
              <w:t xml:space="preserve">Beat with dynamic batching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 latency</w:t>
            </w:r>
          </w:p>
        </w:tc>
        <w:tc>
          <w:tcPr/>
          <w:p>
            <w:pPr>
              <w:pStyle w:val="Compact"/>
            </w:pPr>
            <w:r>
              <w:t xml:space="preserve">___ ms</w:t>
            </w:r>
          </w:p>
        </w:tc>
        <w:tc>
          <w:tcPr/>
          <w:p>
            <w:pPr>
              <w:pStyle w:val="Compact"/>
            </w:pPr>
            <w:r>
              <w:t xml:space="preserve">___ ms</w:t>
            </w:r>
          </w:p>
        </w:tc>
        <w:tc>
          <w:tcPr/>
          <w:p>
            <w:pPr>
              <w:pStyle w:val="Compact"/>
            </w:pPr>
            <w:r>
              <w:t xml:space="preserve">Printed in stats table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___ ms</w:t>
            </w:r>
          </w:p>
        </w:tc>
        <w:tc>
          <w:tcPr/>
          <w:p>
            <w:pPr>
              <w:pStyle w:val="Compact"/>
            </w:pPr>
            <w:r>
              <w:t xml:space="preserve">___ 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Key SLO for Module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of successful requests</w:t>
            </w:r>
          </w:p>
        </w:tc>
        <w:tc>
          <w:tcPr/>
          <w:p>
            <w:pPr>
              <w:pStyle w:val="Compact"/>
            </w:pPr>
            <w:r>
              <w:t xml:space="preserve">15 / 15</w:t>
            </w:r>
          </w:p>
        </w:tc>
        <w:tc>
          <w:tcPr/>
          <w:p>
            <w:pPr>
              <w:pStyle w:val="Compact"/>
            </w:pPr>
            <w:r>
              <w:t xml:space="preserve">15 / 15</w:t>
            </w:r>
          </w:p>
        </w:tc>
        <w:tc>
          <w:tcPr/>
          <w:p>
            <w:pPr>
              <w:pStyle w:val="Compact"/>
            </w:pPr>
            <w:r>
              <w:t xml:space="preserve">Look for “Successful (200)”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observed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First error sample line</w:t>
            </w:r>
          </w:p>
        </w:tc>
        <w:tc>
          <w:tcPr/>
          <w:p>
            <w:pPr>
              <w:pStyle w:val="Compact"/>
            </w:pPr>
            <w:r>
              <w:t xml:space="preserve">Should stay 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Wall-clock time for the run</w:t>
            </w:r>
          </w:p>
        </w:tc>
        <w:tc>
          <w:tcPr/>
          <w:p>
            <w:pPr>
              <w:pStyle w:val="Compact"/>
            </w:pPr>
            <w:r>
              <w:t xml:space="preserve">___ s</w:t>
            </w:r>
          </w:p>
        </w:tc>
        <w:tc>
          <w:tcPr/>
          <w:p>
            <w:pPr>
              <w:pStyle w:val="Compact"/>
            </w:pPr>
            <w:r>
              <w:t xml:space="preserve">___ s</w:t>
            </w:r>
          </w:p>
        </w:tc>
        <w:tc>
          <w:tcPr/>
          <w:p>
            <w:pPr>
              <w:pStyle w:val="Compact"/>
            </w:pPr>
            <w:r>
              <w:t xml:space="preserve">Printed at bottom of output</w:t>
            </w:r>
          </w:p>
        </w:tc>
        <w:tc>
          <w:tcPr/>
          <w:p>
            <w:pPr>
              <w:pStyle w:val="Compact"/>
            </w:pPr>
            <w:r>
              <w:t xml:space="preserve">Effective RPS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Time-to-first-token (feel)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Noticeably faster with –stream</w:t>
            </w:r>
          </w:p>
        </w:tc>
        <w:tc>
          <w:tcPr/>
          <w:p>
            <w:pPr>
              <w:pStyle w:val="Compact"/>
            </w:pPr>
            <w:r>
              <w:t xml:space="preserve">Streaming run observation</w:t>
            </w:r>
          </w:p>
        </w:tc>
        <w:tc>
          <w:tcPr/>
          <w:p>
            <w:pPr>
              <w:pStyle w:val="Compact"/>
            </w:pPr>
            <w:r>
              <w:t xml:space="preserve">UX metric for Module 08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Store these numbers safely.</w:t>
      </w:r>
      <w:r>
        <w:t xml:space="preserve"> </w:t>
      </w:r>
      <w:r>
        <w:t xml:space="preserve">Every future module will ask “Did we beat the Module 02 baseline?”</w:t>
      </w:r>
    </w:p>
    <w:p>
      <w:r>
        <w:pict>
          <v:rect style="width:0;height:1.5pt" o:hralign="center" o:hrstd="t" o:hr="t"/>
        </w:pict>
      </w:r>
    </w:p>
    <w:bookmarkEnd w:id="16"/>
    <w:bookmarkStart w:id="17" w:name="Xc48f67a68760d9f0e1d45a76936dc91aacc2a19"/>
    <w:p>
      <w:pPr>
        <w:pStyle w:val="Heading2"/>
      </w:pPr>
      <w:r>
        <w:t xml:space="preserve">Step 7: Quick Experiment – Cold vs Warm Requests</w:t>
      </w:r>
    </w:p>
    <w:p>
      <w:pPr>
        <w:pStyle w:val="FirstParagraph"/>
      </w:pPr>
      <w:r>
        <w:t xml:space="preserve">Run the Triton client with a brand-new prompt you have never used: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capital of Australia and why is it not the largest city?"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Immediately run it</w:t>
      </w:r>
      <w:r>
        <w:t xml:space="preserve"> </w:t>
      </w:r>
      <w:r>
        <w:rPr>
          <w:b/>
          <w:bCs/>
        </w:rPr>
        <w:t xml:space="preserve">again</w:t>
      </w:r>
      <w:r>
        <w:t xml:space="preserve"> </w:t>
      </w:r>
      <w:r>
        <w:t xml:space="preserve">with the exact same prompt: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common/client/triton_infer.py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capital of Australia and why is it not the largest city?"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Record the latency difference.</w:t>
      </w:r>
      <w:r>
        <w:t xml:space="preserve"> </w:t>
      </w:r>
      <w:r>
        <w:t xml:space="preserve">This difference is often the first thing that improves dramatically once we enable the Triton response cache in Module 03.</w:t>
      </w:r>
    </w:p>
    <w:p>
      <w:r>
        <w:pict>
          <v:rect style="width:0;height:1.5pt" o:hralign="center" o:hrstd="t" o:hr="t"/>
        </w:pict>
      </w:r>
    </w:p>
    <w:bookmarkEnd w:id="17"/>
    <w:bookmarkStart w:id="18" w:name="reflection-key-takeaways"/>
    <w:p>
      <w:pPr>
        <w:pStyle w:val="Heading2"/>
      </w:pPr>
      <w:r>
        <w:t xml:space="preserve">Reflection &amp; Key Takeaways</w:t>
      </w:r>
    </w:p>
    <w:p>
      <w:pPr>
        <w:pStyle w:val="FirstParagraph"/>
      </w:pPr>
      <w:r>
        <w:t xml:space="preserve">Take 3 minutes to answer in your notes:</w:t>
      </w:r>
    </w:p>
    <w:p>
      <w:pPr>
        <w:pStyle w:val="Compact"/>
        <w:numPr>
          <w:ilvl w:val="0"/>
          <w:numId w:val="1004"/>
        </w:numPr>
      </w:pPr>
      <w:r>
        <w:t xml:space="preserve">Which stage of the pipeline (preprocess, inference, postprocess) usually dominates the latency you observed? How could you confirm this with the logs?</w:t>
      </w:r>
    </w:p>
    <w:p>
      <w:pPr>
        <w:pStyle w:val="Compact"/>
        <w:numPr>
          <w:ilvl w:val="0"/>
          <w:numId w:val="1004"/>
        </w:numPr>
      </w:pPr>
      <w:r>
        <w:t xml:space="preserve">Why does a single OpenShift Route + KServe layer give us both a simple developer experience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production resilience at the same time?</w:t>
      </w:r>
    </w:p>
    <w:p>
      <w:pPr>
        <w:pStyle w:val="Compact"/>
        <w:numPr>
          <w:ilvl w:val="0"/>
          <w:numId w:val="1004"/>
        </w:numPr>
      </w:pPr>
      <w:r>
        <w:t xml:space="preserve">When you used</w:t>
      </w:r>
      <w:r>
        <w:t xml:space="preserve"> </w:t>
      </w:r>
      <w:r>
        <w:rPr>
          <w:rStyle w:val="VerbatimChar"/>
        </w:rPr>
        <w:t xml:space="preserve">--stream</w:t>
      </w:r>
      <w:r>
        <w:t xml:space="preserve">, what changed in the user-perceived experience versus total latency? Why does this matter for chatbot-style applications?</w:t>
      </w:r>
    </w:p>
    <w:p>
      <w:pPr>
        <w:pStyle w:val="Compact"/>
        <w:numPr>
          <w:ilvl w:val="0"/>
          <w:numId w:val="1004"/>
        </w:numPr>
      </w:pPr>
      <w:r>
        <w:t xml:space="preserve">Look at your p95 number from the concurrent load. If this model were serving real users, what would a p95 of that value imply for the 95th percentile user?</w:t>
      </w:r>
    </w:p>
    <w:p>
      <w:pPr>
        <w:pStyle w:val="FirstParagraph"/>
      </w:pPr>
      <w:r>
        <w:t xml:space="preserve">Be ready to share your most surprising observation when the instructor asks the room.</w:t>
      </w:r>
    </w:p>
    <w:p>
      <w:r>
        <w:pict>
          <v:rect style="width:0;height:1.5pt" o:hralign="center" o:hrstd="t" o:hr="t"/>
        </w:pict>
      </w:r>
    </w:p>
    <w:bookmarkEnd w:id="18"/>
    <w:bookmarkStart w:id="19" w:name="troubleshooting-common-issues"/>
    <w:p>
      <w:pPr>
        <w:pStyle w:val="Heading2"/>
      </w:pPr>
      <w:r>
        <w:t xml:space="preserve">Troubleshooting 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04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Diagnosis &amp;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request is</w:t>
            </w:r>
            <w:r>
              <w:t xml:space="preserve"> </w:t>
            </w:r>
            <w:r>
              <w:rPr>
                <w:b/>
                <w:bCs/>
              </w:rPr>
              <w:t xml:space="preserve">slower</w:t>
            </w:r>
            <w:r>
              <w:t xml:space="preserve"> </w:t>
            </w:r>
            <w:r>
              <w:t xml:space="preserve">than the first</w:t>
            </w:r>
          </w:p>
        </w:tc>
        <w:tc>
          <w:tcPr/>
          <w:p>
            <w:pPr>
              <w:pStyle w:val="Compact"/>
            </w:pPr>
            <w:r>
              <w:t xml:space="preserve">Possible cold model reload or tokenization cache miss. Run</w:t>
            </w:r>
            <w:r>
              <w:t xml:space="preserve"> </w:t>
            </w:r>
            <w:r>
              <w:rPr>
                <w:rStyle w:val="VerbatimChar"/>
              </w:rPr>
              <w:t xml:space="preserve">--times 5</w:t>
            </w:r>
            <w:r>
              <w:t xml:space="preserve"> </w:t>
            </w:r>
            <w:r>
              <w:t xml:space="preserve">and watch whether it stabilizes.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tab shows nothing even though curl succeeds</w:t>
            </w:r>
          </w:p>
        </w:tc>
        <w:tc>
          <w:tcPr/>
          <w:p>
            <w:pPr>
              <w:pStyle w:val="Compact"/>
            </w:pPr>
            <w:r>
              <w:t xml:space="preserve">You may be looking at the wrong pod or the model uses a different container name. Ask instructor to point out the correct pod in the OpenShift Console (Workloads → Pods).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concurrent_load.py</w:t>
            </w:r>
            <w:r>
              <w:t xml:space="preserve"> </w:t>
            </w:r>
            <w:r>
              <w:t xml:space="preserve">reports many errors</w:t>
            </w:r>
          </w:p>
        </w:tc>
        <w:tc>
          <w:tcPr/>
          <w:p>
            <w:pPr>
              <w:pStyle w:val="Compact"/>
            </w:pPr>
            <w:r>
              <w:t xml:space="preserve">Concurrency too high for current replica count (1 replica under heavy concurrent load can queue or timeout). Reduce</w:t>
            </w:r>
            <w:r>
              <w:t xml:space="preserve"> </w:t>
            </w:r>
            <w:r>
              <w:rPr>
                <w:rStyle w:val="VerbatimChar"/>
              </w:rPr>
              <w:t xml:space="preserve">--concurrency</w:t>
            </w:r>
            <w:r>
              <w:t xml:space="preserve"> </w:t>
            </w:r>
            <w:r>
              <w:t xml:space="preserve">to 2 for now.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output appears garbled</w:t>
            </w:r>
          </w:p>
        </w:tc>
        <w:tc>
          <w:tcPr/>
          <w:p>
            <w:pPr>
              <w:pStyle w:val="Compact"/>
            </w:pPr>
            <w:r>
              <w:t xml:space="preserve">Terminal width or rich library interaction. Run without</w:t>
            </w:r>
            <w:r>
              <w:t xml:space="preserve"> </w:t>
            </w:r>
            <w:r>
              <w:rPr>
                <w:rStyle w:val="VerbatimChar"/>
              </w:rPr>
              <w:t xml:space="preserve">--stream</w:t>
            </w:r>
            <w:r>
              <w:t xml:space="preserve"> </w:t>
            </w:r>
            <w:r>
              <w:t xml:space="preserve">first, then try again.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MODEL_NAME</w:t>
            </w:r>
            <w:r>
              <w:t xml:space="preserve"> </w:t>
            </w:r>
            <w:r>
              <w:t xml:space="preserve">mismatch error in Triton client</w:t>
            </w:r>
          </w:p>
        </w:tc>
        <w:tc>
          <w:tcPr/>
          <w:p>
            <w:pPr>
              <w:pStyle w:val="Compact"/>
            </w:pPr>
            <w:r>
              <w:t xml:space="preserve">The name inside the runtime (often the folder name under</w:t>
            </w:r>
            <w:r>
              <w:t xml:space="preserve"> </w:t>
            </w:r>
            <w:r>
              <w:rPr>
                <w:rStyle w:val="VerbatimChar"/>
              </w:rPr>
              <w:t xml:space="preserve">/mnt/models</w:t>
            </w:r>
            <w:r>
              <w:t xml:space="preserve">) must match exactly what you pass with</w:t>
            </w:r>
            <w:r>
              <w:t xml:space="preserve"> </w:t>
            </w:r>
            <w:r>
              <w:rPr>
                <w:rStyle w:val="VerbatimChar"/>
              </w:rPr>
              <w:t xml:space="preserve">--model</w:t>
            </w:r>
            <w:r>
              <w:t xml:space="preserve">. Check the dashboard or</w:t>
            </w:r>
            <w:r>
              <w:t xml:space="preserve"> </w:t>
            </w:r>
            <w:r>
              <w:rPr>
                <w:rStyle w:val="VerbatimChar"/>
              </w:rPr>
              <w:t xml:space="preserve">oc get inferenceservice</w:t>
            </w:r>
            <w:r>
              <w:t xml:space="preserve"> </w:t>
            </w:r>
            <w:r>
              <w:t xml:space="preserve">output.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high latency on CPU-only lightweight path</w:t>
            </w:r>
          </w:p>
        </w:tc>
        <w:tc>
          <w:tcPr/>
          <w:p>
            <w:pPr>
              <w:pStyle w:val="Compact"/>
            </w:pPr>
            <w:r>
              <w:t xml:space="preserve">Expected. A 200–800 ms “thinking” time is normal for the teaching model. Focus on the pipeline visibility, not absolute speed.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checkpoint-success-criteria"/>
    <w:p>
      <w:pPr>
        <w:pStyle w:val="Heading2"/>
      </w:pPr>
      <w:r>
        <w:t xml:space="preserve">Checkpoint / Success Criteria</w:t>
      </w:r>
    </w:p>
    <w:p>
      <w:pPr>
        <w:pStyle w:val="FirstParagraph"/>
      </w:pPr>
      <w:r>
        <w:t xml:space="preserve">You are ready for Module 03 when you can truthfully check every box: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MODEL_ROUTE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MODEL_NAME</w:t>
      </w:r>
      <w:r>
        <w:t xml:space="preserve"> </w:t>
      </w:r>
      <w:r>
        <w:t xml:space="preserve">are exported and health checks pass in both Triton and (if applicable) OpenAI paths.</w:t>
      </w:r>
    </w:p>
    <w:p>
      <w:pPr>
        <w:pStyle w:val="Compact"/>
        <w:numPr>
          <w:ilvl w:val="0"/>
          <w:numId w:val="1006"/>
        </w:numPr>
      </w:pPr>
      <w:r>
        <w:t xml:space="preserve">You successfully executed raw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triton_infer.py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openai_infer.py</w:t>
      </w:r>
      <w:r>
        <w:t xml:space="preserve"> </w:t>
      </w:r>
      <w:r>
        <w:t xml:space="preserve">(with and without streaming) and received coherent model output each time.</w:t>
      </w:r>
    </w:p>
    <w:p>
      <w:pPr>
        <w:pStyle w:val="Compact"/>
        <w:numPr>
          <w:ilvl w:val="0"/>
          <w:numId w:val="1007"/>
        </w:numPr>
      </w:pPr>
      <w:r>
        <w:t xml:space="preserve">You performed at least one side-by-side observation session, watching live logs while a request executed, and can describe the major stages with timestamps.</w:t>
      </w:r>
    </w:p>
    <w:p>
      <w:pPr>
        <w:pStyle w:val="Compact"/>
        <w:numPr>
          <w:ilvl w:val="0"/>
          <w:numId w:val="1008"/>
        </w:numPr>
      </w:pPr>
      <w:r>
        <w:t xml:space="preserve">You have a completed baseline table (avg / p50 / p95, successful requests, wall time) from</w:t>
      </w:r>
      <w:r>
        <w:t xml:space="preserve"> </w:t>
      </w:r>
      <w:r>
        <w:rPr>
          <w:rStyle w:val="VerbatimChar"/>
        </w:rPr>
        <w:t xml:space="preserve">concurrent_load.py</w:t>
      </w:r>
      <w:r>
        <w:t xml:space="preserve"> </w:t>
      </w:r>
      <w:r>
        <w:t xml:space="preserve">under light load.</w:t>
      </w:r>
    </w:p>
    <w:p>
      <w:pPr>
        <w:pStyle w:val="Compact"/>
        <w:numPr>
          <w:ilvl w:val="0"/>
          <w:numId w:val="1009"/>
        </w:numPr>
      </w:pPr>
      <w:r>
        <w:t xml:space="preserve">You observed and recorded a measurable difference between first (cold) and second (warm) identical requests.</w:t>
      </w:r>
    </w:p>
    <w:p>
      <w:pPr>
        <w:pStyle w:val="Compact"/>
        <w:numPr>
          <w:ilvl w:val="0"/>
          <w:numId w:val="1010"/>
        </w:numPr>
      </w:pPr>
      <w:r>
        <w:t xml:space="preserve">You can explain, in your own words, why changing the client library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any change to the OpenShift Route, KServe, or runtime configuration.</w:t>
      </w:r>
    </w:p>
    <w:p>
      <w:pPr>
        <w:pStyle w:val="FirstParagraph"/>
      </w:pPr>
      <w:r>
        <w:rPr>
          <w:b/>
          <w:bCs/>
        </w:rPr>
        <w:t xml:space="preserve">Excellent work.</w:t>
      </w:r>
      <w:r>
        <w:t xml:space="preserve"> </w:t>
      </w:r>
      <w:r>
        <w:t xml:space="preserve">You now have concrete, personal numbers and a visceral understanding of the pipeline. In the next module we will deliberately mis-configure batching, watch latency explode, then fix it live with dynamic batching and response caching — and beat every number on your Module 02 baseline 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Proceed to Module 03 — Batching, Caching, and Queuing.</w:t>
      </w:r>
    </w:p>
    <w:p>
      <w:pPr>
        <w:pStyle w:val="BodyText"/>
      </w:pPr>
      <w:r>
        <w:t xml:space="preserve">Keep your terminal, the two environment variables, and your baseline table open. We are about to make the model dramatically faster.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02 Student Lab</w:t>
      </w:r>
      <w:r>
        <w:br/>
      </w:r>
      <w:r>
        <w:rPr>
          <w:i/>
          <w:iCs/>
        </w:rPr>
        <w:t xml:space="preserve">Red Hat OpenShift AI – Scalable LLM Inference Demos Workshop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2026-05-21T14:13:58Z</dcterms:created>
  <dcterms:modified xsi:type="dcterms:W3CDTF">2026-05-21T14:13:58Z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