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46c778c6b108f77c42b16d0346dce7c5ddfd05"/>
    <w:p>
      <w:pPr>
        <w:pStyle w:val="Heading1"/>
      </w:pPr>
      <w:r>
        <w:t xml:space="preserve">Module 08 — Cisco-NVIDIA Integration with Scalable Inference (Student Lab — Capstone)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50–60 minutes (the final hands-on lab of the day)</w:t>
      </w:r>
    </w:p>
    <w:p>
      <w:r>
        <w:pict>
          <v:rect style="width:0;height:1.5pt" o:hralign="center" o:hrstd="t" o:hr="t"/>
        </w:pict>
      </w:r>
    </w:p>
    <w:bookmarkStart w:id="9" w:name="your-capstone-mission"/>
    <w:p>
      <w:pPr>
        <w:pStyle w:val="Heading2"/>
      </w:pPr>
      <w:r>
        <w:t xml:space="preserve">Your Capstone Mission</w:t>
      </w:r>
    </w:p>
    <w:p>
      <w:pPr>
        <w:pStyle w:val="FirstParagraph"/>
      </w:pPr>
      <w:r>
        <w:t xml:space="preserve">You have spent the day building mental models one layer at a time:</w:t>
      </w:r>
    </w:p>
    <w:p>
      <w:pPr>
        <w:pStyle w:val="Compact"/>
        <w:numPr>
          <w:ilvl w:val="0"/>
          <w:numId w:val="1001"/>
        </w:numPr>
      </w:pPr>
      <w:r>
        <w:t xml:space="preserve">Launching identical environments (Module 01)</w:t>
      </w:r>
    </w:p>
    <w:p>
      <w:pPr>
        <w:pStyle w:val="Compact"/>
        <w:numPr>
          <w:ilvl w:val="0"/>
          <w:numId w:val="1001"/>
        </w:numPr>
      </w:pPr>
      <w:r>
        <w:t xml:space="preserve">Making your first real inference calls (Module 02)</w:t>
      </w:r>
    </w:p>
    <w:p>
      <w:pPr>
        <w:pStyle w:val="Compact"/>
        <w:numPr>
          <w:ilvl w:val="0"/>
          <w:numId w:val="1001"/>
        </w:numPr>
      </w:pPr>
      <w:r>
        <w:t xml:space="preserve">Tuning batching and caching inside Triton (Module 03)</w:t>
      </w:r>
    </w:p>
    <w:p>
      <w:pPr>
        <w:pStyle w:val="Compact"/>
        <w:numPr>
          <w:ilvl w:val="0"/>
          <w:numId w:val="1001"/>
        </w:numPr>
      </w:pPr>
      <w:r>
        <w:t xml:space="preserve">Scaling replicas and watching load balancing (Module 04)</w:t>
      </w:r>
    </w:p>
    <w:p>
      <w:pPr>
        <w:pStyle w:val="Compact"/>
        <w:numPr>
          <w:ilvl w:val="0"/>
          <w:numId w:val="1001"/>
        </w:numPr>
      </w:pPr>
      <w:r>
        <w:t xml:space="preserve">Understanding GPU scheduling via Hardware Profiles (Module 05)</w:t>
      </w:r>
    </w:p>
    <w:p>
      <w:pPr>
        <w:pStyle w:val="Compact"/>
        <w:numPr>
          <w:ilvl w:val="0"/>
          <w:numId w:val="1001"/>
        </w:numPr>
      </w:pPr>
      <w:r>
        <w:t xml:space="preserve">Proving resilience when pods die (Module 06)</w:t>
      </w:r>
    </w:p>
    <w:p>
      <w:pPr>
        <w:pStyle w:val="Compact"/>
        <w:numPr>
          <w:ilvl w:val="0"/>
          <w:numId w:val="1001"/>
        </w:numPr>
      </w:pPr>
      <w:r>
        <w:t xml:space="preserve">Reading the metrics that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performance changes (Module 07)</w:t>
      </w:r>
    </w:p>
    <w:p>
      <w:pPr>
        <w:pStyle w:val="FirstParagraph"/>
      </w:pPr>
      <w:r>
        <w:rPr>
          <w:b/>
          <w:bCs/>
        </w:rPr>
        <w:t xml:space="preserve">Today’s lab is the capstone.</w:t>
      </w:r>
      <w:r>
        <w:t xml:space="preserve"> </w:t>
      </w:r>
      <w:r>
        <w:t xml:space="preserve">You will now run the</w:t>
      </w:r>
      <w:r>
        <w:t xml:space="preserve"> </w:t>
      </w:r>
      <w:r>
        <w:rPr>
          <w:i/>
          <w:iCs/>
        </w:rPr>
        <w:t xml:space="preserve">exact same load script</w:t>
      </w:r>
      <w:r>
        <w:t xml:space="preserve"> </w:t>
      </w:r>
      <w:r>
        <w:t xml:space="preserve">against two different production inference deployments, capture hard numbers side-by-side, and then step back to see the complete vertical stack — from the Python code in your browser-based IDE all the way down to the Cisco Nexus fabric under the GPUs.</w:t>
      </w:r>
    </w:p>
    <w:p>
      <w:pPr>
        <w:pStyle w:val="BodyText"/>
      </w:pPr>
      <w:r>
        <w:t xml:space="preserve">This is the moment everything clicks.</w:t>
      </w:r>
    </w:p>
    <w:p>
      <w:r>
        <w:pict>
          <v:rect style="width:0;height:1.5pt" o:hralign="center" o:hrstd="t" o:hr="t"/>
        </w:pict>
      </w:r>
    </w:p>
    <w:bookmarkEnd w:id="9"/>
    <w:bookmarkStart w:id="12" w:name="prerequisites-setup"/>
    <w:p>
      <w:pPr>
        <w:pStyle w:val="Heading2"/>
      </w:pPr>
      <w:r>
        <w:t xml:space="preserve">Prerequisites &amp; Setup</w:t>
      </w:r>
    </w:p>
    <w:p>
      <w:pPr>
        <w:pStyle w:val="FirstParagraph"/>
      </w:pPr>
      <w:r>
        <w:t xml:space="preserve">Make sure you are inside your Dev Space and the environment is ready.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</w:p>
    <w:p>
      <w:pPr>
        <w:pStyle w:val="FirstParagraph"/>
      </w:pPr>
      <w:r>
        <w:t xml:space="preserve">Your instructor will provide you with</w:t>
      </w:r>
      <w:r>
        <w:t xml:space="preserve"> </w:t>
      </w:r>
      <w:r>
        <w:rPr>
          <w:b/>
          <w:bCs/>
        </w:rPr>
        <w:t xml:space="preserve">two complete sets of connection information</w:t>
      </w:r>
      <w:r>
        <w:t xml:space="preserve"> </w:t>
      </w:r>
      <w:r>
        <w:t xml:space="preserve">before you begin. There are two equally valid paths for this lab:</w:t>
      </w:r>
    </w:p>
    <w:bookmarkStart w:id="10" w:name="X90f407f375d84546ed7ce970b14b7892449f9b7"/>
    <w:p>
      <w:pPr>
        <w:pStyle w:val="Heading3"/>
      </w:pPr>
      <w:r>
        <w:t xml:space="preserve">Path A — Real NVIDIA NIM Comparison (Best Experience)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A:</w:t>
      </w:r>
      <w:r>
        <w:t xml:space="preserve"> </w:t>
      </w:r>
      <w:r>
        <w:t xml:space="preserve">The generic / custom Triton deployment used throughout Modules 2–7 (</w:t>
      </w:r>
      <w:r>
        <w:rPr>
          <w:rStyle w:val="VerbatimChar"/>
        </w:rPr>
        <w:t xml:space="preserve">TRITON_ROUTE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TRITON_MODEL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B:</w:t>
      </w:r>
      <w:r>
        <w:t xml:space="preserve"> </w:t>
      </w:r>
      <w:r>
        <w:t xml:space="preserve">A production-grade NVIDIA NIM deployment (Llama 3.1 8B, Nemotron, etc.) reached via the OpenAI-compatible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NIM_ROUTE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NIM_MODEL</w:t>
      </w:r>
      <w:r>
        <w:t xml:space="preserve">)</w:t>
      </w:r>
    </w:p>
    <w:bookmarkEnd w:id="10"/>
    <w:bookmarkStart w:id="11" w:name="X2cdc4609ee9626d89abb1fd32aa1d7f60b7914c"/>
    <w:p>
      <w:pPr>
        <w:pStyle w:val="Heading3"/>
      </w:pPr>
      <w:r>
        <w:t xml:space="preserve">Path B — Two Differently Tuned Triton Configurations (Always Available)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A (Baseline):</w:t>
      </w:r>
      <w:r>
        <w:t xml:space="preserve"> </w:t>
      </w:r>
      <w:r>
        <w:t xml:space="preserve">Conservative Triton (small</w:t>
      </w:r>
      <w:r>
        <w:t xml:space="preserve"> </w:t>
      </w:r>
      <w:r>
        <w:rPr>
          <w:rStyle w:val="VerbatimChar"/>
        </w:rPr>
        <w:t xml:space="preserve">max_batch_size</w:t>
      </w:r>
      <w:r>
        <w:t xml:space="preserve">, no response cache, default settings)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 B (Optimized):</w:t>
      </w:r>
      <w:r>
        <w:t xml:space="preserve"> </w:t>
      </w:r>
      <w:r>
        <w:t xml:space="preserve">Aggressively tuned Triton (dynamic batching enabled, response cache on, best-practice</w:t>
      </w:r>
      <w:r>
        <w:t xml:space="preserve"> </w:t>
      </w:r>
      <w:r>
        <w:rPr>
          <w:rStyle w:val="VerbatimChar"/>
        </w:rPr>
        <w:t xml:space="preserve">config.pbtxt</w:t>
      </w:r>
      <w:r>
        <w:t xml:space="preserve">, or a vLLM/TGIS runtime)</w:t>
      </w:r>
    </w:p>
    <w:p>
      <w:pPr>
        <w:pStyle w:val="FirstParagraph"/>
      </w:pPr>
      <w:r>
        <w:t xml:space="preserve">Both paths produce excellent learning outcomes. The performance delta you measure will be dramatic either way.</w:t>
      </w:r>
    </w:p>
    <w:p>
      <w:pPr>
        <w:pStyle w:val="BodyText"/>
      </w:pPr>
      <w:r>
        <w:t xml:space="preserve">Set your variables now (example shown for Path B — substitute the exact values your instructor gives you):</w:t>
      </w:r>
    </w:p>
    <w:p>
      <w:pPr>
        <w:pStyle w:val="SourceCode"/>
      </w:pPr>
      <w:r>
        <w:rPr>
          <w:rStyle w:val="CommentTok"/>
        </w:rPr>
        <w:t xml:space="preserve"># === PATH B EXAMPLE (Two Triton variants) ===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BASELINE_ROUTE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"https://triton-baseline-&lt;your-route&gt;"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BASELINE_MODEL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"llama-3-8b-instruct"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OPTIMIZED_ROUTE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"https://triton-optimized-&lt;your-route&gt;"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OPTIMIZED_MODEL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"llama-3-8b-instruct"</w:t>
      </w:r>
      <w:r>
        <w:br/>
      </w:r>
      <w:r>
        <w:br/>
      </w:r>
      <w:r>
        <w:rPr>
          <w:rStyle w:val="CommentTok"/>
        </w:rPr>
        <w:t xml:space="preserve"># === PATH A EXAMPLE (NIM) — uncomment and use instead if provided ===</w:t>
      </w:r>
      <w:r>
        <w:br/>
      </w:r>
      <w:r>
        <w:rPr>
          <w:rStyle w:val="CommentTok"/>
        </w:rPr>
        <w:t xml:space="preserve"># export BASELINE_ROUTE="https://triton-generic-..."</w:t>
      </w:r>
      <w:r>
        <w:br/>
      </w:r>
      <w:r>
        <w:rPr>
          <w:rStyle w:val="CommentTok"/>
        </w:rPr>
        <w:t xml:space="preserve"># export BASELINE_MODEL="tiny-llama"</w:t>
      </w:r>
      <w:r>
        <w:br/>
      </w:r>
      <w:r>
        <w:rPr>
          <w:rStyle w:val="CommentTok"/>
        </w:rPr>
        <w:t xml:space="preserve"># export OPTIMIZED_ROUTE="https://nim-llama-..."</w:t>
      </w:r>
      <w:r>
        <w:br/>
      </w:r>
      <w:r>
        <w:rPr>
          <w:rStyle w:val="CommentTok"/>
        </w:rPr>
        <w:t xml:space="preserve"># export OPTIMIZED_MODEL="meta/llama3-1-8b-instruct"</w:t>
      </w:r>
    </w:p>
    <w:p>
      <w:pPr>
        <w:pStyle w:val="FirstParagraph"/>
      </w:pPr>
      <w:r>
        <w:t xml:space="preserve">Quick sanity check that both endpoints are reachable: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baseline..."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optimized..."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FirstParagraph"/>
      </w:pPr>
      <w:r>
        <w:t xml:space="preserve">If either fails, ask your instructor for the corrected values.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d99a8013f3c99f89c1c0cc820cc7783204bcf07"/>
    <w:p>
      <w:pPr>
        <w:pStyle w:val="Heading2"/>
      </w:pPr>
      <w:r>
        <w:t xml:space="preserve">Task 1: Single Request Smoke Test on Both Deployments (5 min)</w:t>
      </w:r>
    </w:p>
    <w:p>
      <w:pPr>
        <w:pStyle w:val="FirstParagraph"/>
      </w:pPr>
      <w:r>
        <w:t xml:space="preserve">Run one quick inference against each so you have a “feel” for single-user latency before the load test.</w:t>
      </w:r>
    </w:p>
    <w:p>
      <w:pPr>
        <w:pStyle w:val="BodyText"/>
      </w:pPr>
      <w:r>
        <w:rPr>
          <w:b/>
          <w:bCs/>
        </w:rPr>
        <w:t xml:space="preserve">Baseline / Generic (usually Triton v2 path):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one sentence, what is the role of a ServingRuntime in OpenShift AI?"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Optimized (may be Triton or OpenAI-compatible):</w:t>
      </w:r>
    </w:p>
    <w:p>
      <w:pPr>
        <w:pStyle w:val="BodyText"/>
      </w:pPr>
      <w:r>
        <w:t xml:space="preserve">If the optimized endpoint is OpenAI-style (NIM, vLLM, TGIS), 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$OPTIMIZED_ROUTE</w:t>
      </w:r>
      <w:r>
        <w:rPr>
          <w:rStyle w:val="StringTok"/>
        </w:rPr>
        <w:t xml:space="preserve">/v1"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one sentence, what is the role of a ServingRuntime in OpenShift AI?"</w:t>
      </w:r>
    </w:p>
    <w:p>
      <w:pPr>
        <w:pStyle w:val="FirstParagraph"/>
      </w:pPr>
      <w:r>
        <w:t xml:space="preserve">If it is also a raw Triton endpoint, use the</w:t>
      </w:r>
      <w:r>
        <w:t xml:space="preserve"> </w:t>
      </w:r>
      <w:r>
        <w:rPr>
          <w:rStyle w:val="VerbatimChar"/>
        </w:rPr>
        <w:t xml:space="preserve">triton_infer.py</w:t>
      </w:r>
      <w:r>
        <w:t xml:space="preserve"> </w:t>
      </w:r>
      <w:r>
        <w:t xml:space="preserve">command instead.</w:t>
      </w:r>
    </w:p>
    <w:p>
      <w:pPr>
        <w:pStyle w:val="BodyText"/>
      </w:pPr>
      <w:r>
        <w:rPr>
          <w:b/>
          <w:bCs/>
        </w:rPr>
        <w:t xml:space="preserve">Record</w:t>
      </w:r>
      <w:r>
        <w:t xml:space="preserve"> </w:t>
      </w:r>
      <w:r>
        <w:t xml:space="preserve">the single-request latency you see for each. You will compare this to the p95 numbers under load.</w:t>
      </w:r>
    </w:p>
    <w:p>
      <w:r>
        <w:pict>
          <v:rect style="width:0;height:1.5pt" o:hralign="center" o:hrstd="t" o:hr="t"/>
        </w:pict>
      </w:r>
    </w:p>
    <w:bookmarkEnd w:id="13"/>
    <w:bookmarkStart w:id="16" w:name="Xd8ecfdaf81f89c663aad688a2f1c8f78f1de2c0"/>
    <w:p>
      <w:pPr>
        <w:pStyle w:val="Heading2"/>
      </w:pPr>
      <w:r>
        <w:t xml:space="preserve">Task 2: Run the Same Load Script Against Both Deployments (20–25 min)</w:t>
      </w:r>
    </w:p>
    <w:p>
      <w:pPr>
        <w:pStyle w:val="FirstParagraph"/>
      </w:pPr>
      <w:r>
        <w:t xml:space="preserve">We will use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— the same tool you used in earlier modules. It gives clean, rich tables with average, p50, p95, throughput, and error counts.</w:t>
      </w:r>
    </w:p>
    <w:p>
      <w:pPr>
        <w:pStyle w:val="BodyText"/>
      </w:pPr>
      <w:r>
        <w:t xml:space="preserve">Choose a consistent, moderately stressful load. Your instructor will suggest good values for the hardware in the room (typical starting point):</w:t>
      </w:r>
    </w:p>
    <w:p>
      <w:pPr>
        <w:pStyle w:val="SourceCode"/>
      </w:pPr>
      <w:r>
        <w:rPr>
          <w:rStyle w:val="VariableTok"/>
        </w:rPr>
        <w:t xml:space="preserve">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</w:t>
      </w:r>
      <w:r>
        <w:br/>
      </w:r>
      <w:r>
        <w:rPr>
          <w:rStyle w:val="VariableTok"/>
        </w:rPr>
        <w:t xml:space="preserve">TOTAL_REQUESTS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rPr>
          <w:rStyle w:val="VariableTok"/>
        </w:rPr>
        <w:t xml:space="preserve">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"Explain the difference between batching and caching for LLM inference in two clear sentences."</w:t>
      </w:r>
    </w:p>
    <w:bookmarkStart w:id="14" w:name="run-against-baseline-deployment-a"/>
    <w:p>
      <w:pPr>
        <w:pStyle w:val="Heading3"/>
      </w:pPr>
      <w:r>
        <w:t xml:space="preserve">Run Against Baseline (Deployment A)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$PROMPT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$CONCURRENCY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$TOTAL_REQUESTS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$BASELINE_IS_OPENAI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"--openai"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If the baseline endpoint is OpenAI-compatible, set</w:t>
      </w:r>
      <w:r>
        <w:t xml:space="preserve"> </w:t>
      </w:r>
      <w:r>
        <w:rPr>
          <w:rStyle w:val="VerbatimChar"/>
        </w:rPr>
        <w:t xml:space="preserve">BASELINE_IS_OPENAI=true</w:t>
      </w:r>
      <w:r>
        <w:t xml:space="preserve"> </w:t>
      </w:r>
      <w:r>
        <w:t xml:space="preserve">in your shell before running (or just add</w:t>
      </w:r>
      <w:r>
        <w:t xml:space="preserve"> </w:t>
      </w:r>
      <w:r>
        <w:rPr>
          <w:rStyle w:val="VerbatimChar"/>
        </w:rPr>
        <w:t xml:space="preserve">--openai</w:t>
      </w:r>
      <w:r>
        <w:t xml:space="preserve"> </w:t>
      </w:r>
      <w:r>
        <w:t xml:space="preserve">manually). For classic Triton endpoints, omit the flag.</w:t>
      </w:r>
    </w:p>
    <w:p>
      <w:pPr>
        <w:pStyle w:val="FirstParagraph"/>
      </w:pPr>
      <w:r>
        <w:rPr>
          <w:b/>
          <w:bCs/>
        </w:rPr>
        <w:t xml:space="preserve">Capture everything</w:t>
      </w:r>
      <w:r>
        <w:t xml:space="preserve"> </w:t>
      </w:r>
      <w:r>
        <w:t xml:space="preserve">— the full table, the wall-clock time, and the effective RPS line. Screenshot or copy into your notes.</w:t>
      </w:r>
    </w:p>
    <w:p>
      <w:pPr>
        <w:pStyle w:val="BodyText"/>
      </w:pPr>
      <w:r>
        <w:t xml:space="preserve">While this load is running, watch (or ask the instructor to narrate) the live metrics:</w:t>
      </w:r>
      <w:r>
        <w:t xml:space="preserve"> </w:t>
      </w:r>
      <w:r>
        <w:t xml:space="preserve">- GPU utilization ramp-up</w:t>
      </w:r>
      <w:r>
        <w:t xml:space="preserve"> </w:t>
      </w:r>
      <w:r>
        <w:t xml:space="preserve">- Queue depth / batch size distribution (if Triton metrics visible)</w:t>
      </w:r>
      <w:r>
        <w:t xml:space="preserve"> </w:t>
      </w:r>
      <w:r>
        <w:t xml:space="preserve">- Any memory pressure</w:t>
      </w:r>
    </w:p>
    <w:bookmarkEnd w:id="14"/>
    <w:bookmarkStart w:id="15" w:name="run-against-optimized-deployment-b"/>
    <w:p>
      <w:pPr>
        <w:pStyle w:val="Heading3"/>
      </w:pPr>
      <w:r>
        <w:t xml:space="preserve">Run Against Optimized (Deployment B)</w:t>
      </w:r>
    </w:p>
    <w:p>
      <w:pPr>
        <w:pStyle w:val="FirstParagraph"/>
      </w:pPr>
      <w:r>
        <w:t xml:space="preserve">Now run</w:t>
      </w:r>
      <w:r>
        <w:t xml:space="preserve"> </w:t>
      </w:r>
      <w:r>
        <w:rPr>
          <w:b/>
          <w:bCs/>
        </w:rPr>
        <w:t xml:space="preserve">the identical command</w:t>
      </w:r>
      <w:r>
        <w:t xml:space="preserve"> </w:t>
      </w:r>
      <w:r>
        <w:t xml:space="preserve">against the second deployment: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$OPTIMIZED_MODEL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$PROMPT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$CONCURRENCY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$TOTAL_REQUESTS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$OPTIMIZED_IS_OPENAI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"--openai"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Capture the second set of numbers with equal care.</w:t>
      </w:r>
    </w:p>
    <w:p>
      <w:pPr>
        <w:pStyle w:val="BodyText"/>
      </w:pPr>
      <w:r>
        <w:rPr>
          <w:b/>
          <w:bCs/>
        </w:rPr>
        <w:t xml:space="preserve">Pro Tip for stronger data:</w:t>
      </w:r>
      <w:r>
        <w:t xml:space="preserve"> </w:t>
      </w:r>
      <w:r>
        <w:t xml:space="preserve">Repeat the pair of runs at two different concurrency levels (e.g., 4 and 16) if time permits. The gap often widens at higher load.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63524e8df00372f5ad86aa67545778debbcf7c2"/>
    <w:p>
      <w:pPr>
        <w:pStyle w:val="Heading2"/>
      </w:pPr>
      <w:r>
        <w:t xml:space="preserve">Task 3: Complete the Side-by-Side Comparison Table (8–10 min)</w:t>
      </w:r>
    </w:p>
    <w:p>
      <w:pPr>
        <w:pStyle w:val="FirstParagraph"/>
      </w:pPr>
      <w:r>
        <w:t xml:space="preserve">Fill in the table below with your actual measured values. This is the artifact you will take away from the capstone.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4"/>
        <w:gridCol w:w="2451"/>
        <w:gridCol w:w="2404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Deployment A</w:t>
            </w:r>
            <w:r>
              <w:t xml:space="preserve">Baseline / Generic Triton</w:t>
            </w:r>
          </w:p>
        </w:tc>
        <w:tc>
          <w:tcPr/>
          <w:p>
            <w:pPr>
              <w:pStyle w:val="Compact"/>
            </w:pPr>
            <w:r>
              <w:t xml:space="preserve">Deployment B</w:t>
            </w:r>
            <w:r>
              <w:t xml:space="preserve">Optimized (NIM or Tuned Triton)</w:t>
            </w:r>
          </w:p>
        </w:tc>
        <w:tc>
          <w:tcPr/>
          <w:p>
            <w:pPr>
              <w:pStyle w:val="Compact"/>
            </w:pPr>
            <w:r>
              <w:t xml:space="preserve">Improvement Factor /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used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requests attempted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(200) responses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throughput (RPS)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Average latency (ms)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p50 latency (ms)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p95 latency (ms)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p99 / max latency (ms)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Wall-clock time for the run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GPU memory footprint (dashboard)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Peak / sustained GPU util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Cache hit rate (if visible)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Qualitative observations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Answer these analysis questions using your data:</w:t>
      </w:r>
    </w:p>
    <w:p>
      <w:pPr>
        <w:pStyle w:val="Compact"/>
        <w:numPr>
          <w:ilvl w:val="0"/>
          <w:numId w:val="1004"/>
        </w:numPr>
      </w:pPr>
      <w:r>
        <w:t xml:space="preserve">By what factor did throughput improve on the optimized path?</w:t>
      </w:r>
    </w:p>
    <w:p>
      <w:pPr>
        <w:pStyle w:val="Compact"/>
        <w:numPr>
          <w:ilvl w:val="0"/>
          <w:numId w:val="1004"/>
        </w:numPr>
      </w:pPr>
      <w:r>
        <w:t xml:space="preserve">How much did the p95 (the latency experienced by the slowest 5% of users) drop? This is usually the most business-relevant number.</w:t>
      </w:r>
    </w:p>
    <w:p>
      <w:pPr>
        <w:pStyle w:val="Compact"/>
        <w:numPr>
          <w:ilvl w:val="0"/>
          <w:numId w:val="1004"/>
        </w:numPr>
      </w:pPr>
      <w:r>
        <w:t xml:space="preserve">Did the optimized deployment achieve its gains while using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GPU memory?</w:t>
      </w:r>
    </w:p>
    <w:p>
      <w:pPr>
        <w:pStyle w:val="Compact"/>
        <w:numPr>
          <w:ilvl w:val="0"/>
          <w:numId w:val="1004"/>
        </w:numPr>
      </w:pPr>
      <w:r>
        <w:t xml:space="preserve">Were the gains larger at higher concurrency? Why do you think that is?</w:t>
      </w:r>
    </w:p>
    <w:p>
      <w:r>
        <w:pict>
          <v:rect style="width:0;height:1.5pt" o:hralign="center" o:hrstd="t" o:hr="t"/>
        </w:pict>
      </w:r>
    </w:p>
    <w:bookmarkEnd w:id="17"/>
    <w:bookmarkStart w:id="18" w:name="X3498dd9c2969feb322de0ec374f00f2b4996b82"/>
    <w:p>
      <w:pPr>
        <w:pStyle w:val="Heading2"/>
      </w:pPr>
      <w:r>
        <w:t xml:space="preserve">Task 4: Explore the Full Topology in the OpenShift AI Dashboard (8–10 min)</w:t>
      </w:r>
    </w:p>
    <w:p>
      <w:pPr>
        <w:pStyle w:val="FirstParagraph"/>
      </w:pPr>
      <w:r>
        <w:t xml:space="preserve">This is the “zoom out” moment. Open the</w:t>
      </w:r>
      <w:r>
        <w:t xml:space="preserve"> </w:t>
      </w:r>
      <w:r>
        <w:rPr>
          <w:b/>
          <w:bCs/>
        </w:rPr>
        <w:t xml:space="preserve">Red Hat OpenShift AI dashboard</w:t>
      </w:r>
      <w:r>
        <w:t xml:space="preserve"> </w:t>
      </w:r>
      <w:r>
        <w:t xml:space="preserve">and navigate to the Data Science Project that contains today’s models.</w:t>
      </w:r>
    </w:p>
    <w:p>
      <w:pPr>
        <w:pStyle w:val="BodyText"/>
      </w:pPr>
      <w:r>
        <w:t xml:space="preserve">With your instructor, deliberately walk through</w:t>
      </w:r>
      <w:r>
        <w:t xml:space="preserve"> </w:t>
      </w:r>
      <w:r>
        <w:rPr>
          <w:b/>
          <w:bCs/>
        </w:rPr>
        <w:t xml:space="preserve">every visible layer</w:t>
      </w:r>
      <w:r>
        <w:t xml:space="preserve"> </w:t>
      </w:r>
      <w:r>
        <w:t xml:space="preserve">of the stack: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Your own Dev Space</w:t>
      </w:r>
      <w:r>
        <w:t xml:space="preserve"> </w:t>
      </w:r>
      <w:r>
        <w:t xml:space="preserve">— the running</w:t>
      </w:r>
      <w:r>
        <w:t xml:space="preserve"> </w:t>
      </w:r>
      <w:r>
        <w:rPr>
          <w:rStyle w:val="VerbatimChar"/>
        </w:rPr>
        <w:t xml:space="preserve">devworkspace</w:t>
      </w:r>
      <w:r>
        <w:t xml:space="preserve"> </w:t>
      </w:r>
      <w:r>
        <w:t xml:space="preserve">that has been your home all day. Notice it is just another pod with a route, persistent volume, and injected environment.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two model deployments</w:t>
      </w:r>
      <w:r>
        <w:t xml:space="preserve"> </w:t>
      </w:r>
      <w:r>
        <w:t xml:space="preserve">you just benchmarked — look at their InferenceService objects, replica counts, and pod status.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ServingRuntimes</w:t>
      </w:r>
      <w:r>
        <w:t xml:space="preserve"> </w:t>
      </w:r>
      <w:r>
        <w:t xml:space="preserve">— the custom Triton one vs. the NIM or built-in vLLM/TGIS runtime. See how the dashboard lets you choose the engine at deployment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 Profiles</w:t>
      </w:r>
      <w:r>
        <w:t xml:space="preserve"> </w:t>
      </w:r>
      <w:r>
        <w:t xml:space="preserve">— the UI abstraction that turned into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requests on the actual pods (Module 05).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Pod placement</w:t>
      </w:r>
      <w:r>
        <w:t xml:space="preserve"> </w:t>
      </w:r>
      <w:r>
        <w:t xml:space="preserve">— which nodes the inference pods landed on and why.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Routes &amp; networking</w:t>
      </w:r>
      <w:r>
        <w:t xml:space="preserve"> </w:t>
      </w:r>
      <w:r>
        <w:t xml:space="preserve">— the single external HTTPS endpoint that hides all the complexity behind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metrics tabs</w:t>
      </w:r>
      <w:r>
        <w:t xml:space="preserve"> </w:t>
      </w:r>
      <w:r>
        <w:t xml:space="preserve">— DCGM GPU telemetry + runtime-specific counters (queue time, batch sizes, cache efficiency). Watch how the graphs you studied in Module 07 directly explain the numbers in your 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Project-level view</w:t>
      </w:r>
      <w:r>
        <w:t xml:space="preserve"> </w:t>
      </w:r>
      <w:r>
        <w:t xml:space="preserve">— everything an enterprise MLOps team sees in one place.</w:t>
      </w:r>
    </w:p>
    <w:p>
      <w:pPr>
        <w:pStyle w:val="FirstParagraph"/>
      </w:pPr>
      <w:r>
        <w:rPr>
          <w:b/>
          <w:bCs/>
        </w:rPr>
        <w:t xml:space="preserve">Instructor highlight (whiteboard or screen share):</w:t>
      </w:r>
      <w:r>
        <w:br/>
      </w:r>
      <w:r>
        <w:t xml:space="preserve">“From the Python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you just ran inside a browser-based VS Code session, through the OpenShift Route, KServe, the chosen runtime (Triton or NIM), the GPU Operator, the DCGM exporter, the node scheduler, and finally the high-speed Cisco Nexus fabric connecting the GPUs — this is the complete vertical that Red Hat, NVIDIA, and Cisco sell together as a turnkey private AI factory.”</w:t>
      </w:r>
    </w:p>
    <w:p>
      <w:pPr>
        <w:pStyle w:val="BodyText"/>
      </w:pPr>
      <w:r>
        <w:t xml:space="preserve">Take one last good look. You now have the full picture.</w:t>
      </w:r>
    </w:p>
    <w:p>
      <w:r>
        <w:pict>
          <v:rect style="width:0;height:1.5pt" o:hralign="center" o:hrstd="t" o:hr="t"/>
        </w:pict>
      </w:r>
    </w:p>
    <w:bookmarkEnd w:id="18"/>
    <w:bookmarkStart w:id="21" w:name="Xf4831323abb56ef76c5b81f449745ef07688ebb"/>
    <w:p>
      <w:pPr>
        <w:pStyle w:val="Heading2"/>
      </w:pPr>
      <w:r>
        <w:t xml:space="preserve">Task 5: The Strong Capstone Reflection (10–12 min)</w:t>
      </w:r>
    </w:p>
    <w:p>
      <w:pPr>
        <w:pStyle w:val="FirstParagraph"/>
      </w:pPr>
      <w:r>
        <w:t xml:space="preserve">This section is deliberately substantial because it is the last exercise of the day.</w:t>
      </w:r>
    </w:p>
    <w:p>
      <w:pPr>
        <w:pStyle w:val="BodyText"/>
      </w:pPr>
      <w:r>
        <w:t xml:space="preserve">In your notes (or a shared document), write thoughtful answers to the prompts below. Be specific — reference the actual numbers you just measured and the objects you just saw in the dashboard.</w:t>
      </w:r>
    </w:p>
    <w:bookmarkStart w:id="19" w:name="reflection-prompts"/>
    <w:p>
      <w:pPr>
        <w:pStyle w:val="Heading3"/>
      </w:pPr>
      <w:r>
        <w:t xml:space="preserve">Reflection Prompts</w:t>
      </w:r>
    </w:p>
    <w:p>
      <w:pPr>
        <w:pStyle w:val="FirstParagraph"/>
      </w:pPr>
      <w:r>
        <w:rPr>
          <w:b/>
          <w:bCs/>
        </w:rPr>
        <w:t xml:space="preserve">1. End-to-End Request Path</w:t>
      </w:r>
      <w:r>
        <w:br/>
      </w:r>
      <w:r>
        <w:t xml:space="preserve">Trace one prompt from the moment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creates the HTTP request inside your Dev Space until the tokens come back. Name at least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distinct technologies, Kubernetes resources, or hardware components the request touches. (Example start: “Python requests → OpenShift Route → … → Cisco silicon”)</w:t>
      </w:r>
    </w:p>
    <w:p>
      <w:pPr>
        <w:pStyle w:val="BodyText"/>
      </w:pPr>
      <w:r>
        <w:rPr>
          <w:b/>
          <w:bCs/>
        </w:rPr>
        <w:t xml:space="preserve">2. Configuration vs. Raw Hardware</w:t>
      </w:r>
      <w:r>
        <w:br/>
      </w:r>
      <w:r>
        <w:t xml:space="preserve">In many runs the largest gains came from enabling dynamic batching + response cache or switching to an optimized engine rather than simply giving the model a bigger GPU. What does this teach you about where production performance engineering time should actually be spent?</w:t>
      </w:r>
    </w:p>
    <w:p>
      <w:pPr>
        <w:pStyle w:val="BodyText"/>
      </w:pPr>
      <w:r>
        <w:rPr>
          <w:b/>
          <w:bCs/>
        </w:rPr>
        <w:t xml:space="preserve">3. The Value of the Platform</w:t>
      </w:r>
      <w:r>
        <w:br/>
      </w:r>
      <w:r>
        <w:t xml:space="preserve">Imagine you had to reproduce today’s entire exercise (Dev Spaces + two different inference engines + GPU scheduling + live metrics + fault tolerance) using only raw Kubernetes, manual Dockerfiles, and a plain VM cluster. Which three things would have been dramatically harder or impossible without Red Hat OpenShift AI?</w:t>
      </w:r>
    </w:p>
    <w:p>
      <w:pPr>
        <w:pStyle w:val="BodyText"/>
      </w:pPr>
      <w:r>
        <w:rPr>
          <w:b/>
          <w:bCs/>
        </w:rPr>
        <w:t xml:space="preserve">4. The Invisible Fabric</w:t>
      </w:r>
      <w:r>
        <w:br/>
      </w:r>
      <w:r>
        <w:t xml:space="preserve">The Cisco Nexus layer was mentioned repeatedly even though you never configured a switch. In a real deployment with 8, 32, or 128 GPUs across multiple nodes, what specific failure mode or performance cliff would appear if the interconnect was ordinary datacenter Ethernet instead of a properly engineered lossless, high-radix AI fabric?</w:t>
      </w:r>
    </w:p>
    <w:p>
      <w:pPr>
        <w:pStyle w:val="BodyText"/>
      </w:pPr>
      <w:r>
        <w:rPr>
          <w:b/>
          <w:bCs/>
        </w:rPr>
        <w:t xml:space="preserve">5. Personal “Aha” Moment</w:t>
      </w:r>
      <w:r>
        <w:br/>
      </w:r>
      <w:r>
        <w:t xml:space="preserve">What single moment or number from today’s workshop changed the way you think about LLM inference systems? Why will that insight matter in your future work?</w:t>
      </w:r>
    </w:p>
    <w:bookmarkEnd w:id="19"/>
    <w:bookmarkStart w:id="20" w:name="Xea447a55cfef87cb1cc4d874c4f7497d41e721c"/>
    <w:p>
      <w:pPr>
        <w:pStyle w:val="Heading3"/>
      </w:pPr>
      <w:r>
        <w:t xml:space="preserve">Your “I Now Understand the Entire Stack” Paragraph</w:t>
      </w:r>
    </w:p>
    <w:p>
      <w:pPr>
        <w:pStyle w:val="FirstParagraph"/>
      </w:pPr>
      <w:r>
        <w:t xml:space="preserve">Write one concise, personal paragraph (3–6 sentences) that you can keep, share with your team, or even post. Use this template as a starting point and make it your own:</w:t>
      </w:r>
    </w:p>
    <w:p>
      <w:pPr>
        <w:pStyle w:val="BlockText"/>
      </w:pPr>
      <w:r>
        <w:t xml:space="preserve">“In the capstone lab I ran identical concurrent load (</w:t>
      </w:r>
      <w:r>
        <w:rPr>
          <w:rStyle w:val="VerbatimChar"/>
        </w:rPr>
        <w:t xml:space="preserve">concurrency=$CONCURRENCY</w:t>
      </w:r>
      <w:r>
        <w:t xml:space="preserve">, $TOTAL_REQUESTS requests) against a baseline Triton deployment and an optimized [NIM / tuned Triton] deployment. The optimized path delivered roughly</w:t>
      </w:r>
      <w:r>
        <w:t xml:space="preserve"> </w:t>
      </w:r>
      <w:r>
        <w:rPr>
          <w:b/>
          <w:bCs/>
          <w:i/>
          <w:iCs/>
        </w:rPr>
        <w:t xml:space="preserve">× higher throughput and reduced p95 latency from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ms to ___ ms while often using less GPU memory. I watched the exact same client code travel through my Dev Space, an OpenShift Route, KServe, a chosen ServingRuntime, Hardware Profiles, the NVIDIA GPU Operator + DCGM, and ultimately the high-speed fabric underneath. I now have a complete, practical mental model of the full Red Hat + NVIDIA + Cisco inference stack — from a Python prompt in a browser IDE to photons moving across a Nexus switch — and I understand exactly where the biggest performance levers live.”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b-deliverables-checklist"/>
    <w:p>
      <w:pPr>
        <w:pStyle w:val="Heading2"/>
      </w:pPr>
      <w:r>
        <w:t xml:space="preserve">Lab Deliverables Checklist</w:t>
      </w:r>
    </w:p>
    <w:p>
      <w:pPr>
        <w:pStyle w:val="Compact"/>
        <w:numPr>
          <w:ilvl w:val="0"/>
          <w:numId w:val="1006"/>
        </w:numPr>
      </w:pPr>
      <w:r>
        <w:t xml:space="preserve">Both endpoints smoke-tested with single requests</w:t>
      </w:r>
    </w:p>
    <w:p>
      <w:pPr>
        <w:pStyle w:val="Compact"/>
        <w:numPr>
          <w:ilvl w:val="0"/>
          <w:numId w:val="1007"/>
        </w:numPr>
      </w:pPr>
      <w:r>
        <w:t xml:space="preserve">Two complete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runs captured (same parameters)</w:t>
      </w:r>
    </w:p>
    <w:p>
      <w:pPr>
        <w:pStyle w:val="Compact"/>
        <w:numPr>
          <w:ilvl w:val="0"/>
          <w:numId w:val="1008"/>
        </w:numPr>
      </w:pPr>
      <w:r>
        <w:t xml:space="preserve">Filled side-by-side comparison table with real measured data</w:t>
      </w:r>
    </w:p>
    <w:p>
      <w:pPr>
        <w:pStyle w:val="Compact"/>
        <w:numPr>
          <w:ilvl w:val="0"/>
          <w:numId w:val="1009"/>
        </w:numPr>
      </w:pPr>
      <w:r>
        <w:t xml:space="preserve">GPU / metrics observations noted during the loads</w:t>
      </w:r>
    </w:p>
    <w:p>
      <w:pPr>
        <w:pStyle w:val="Compact"/>
        <w:numPr>
          <w:ilvl w:val="0"/>
          <w:numId w:val="1010"/>
        </w:numPr>
      </w:pPr>
      <w:r>
        <w:t xml:space="preserve">Full topology walk-through completed in the OpenShift AI dashboard</w:t>
      </w:r>
    </w:p>
    <w:p>
      <w:pPr>
        <w:pStyle w:val="Compact"/>
        <w:numPr>
          <w:ilvl w:val="0"/>
          <w:numId w:val="1011"/>
        </w:numPr>
      </w:pPr>
      <w:r>
        <w:t xml:space="preserve">Written answers to the five reflection prompts</w:t>
      </w:r>
    </w:p>
    <w:p>
      <w:pPr>
        <w:pStyle w:val="Compact"/>
        <w:numPr>
          <w:ilvl w:val="0"/>
          <w:numId w:val="1012"/>
        </w:numPr>
      </w:pPr>
      <w:r>
        <w:t xml:space="preserve">Personal “I now understand the entire stack” paragraph</w:t>
      </w:r>
    </w:p>
    <w:p>
      <w:r>
        <w:pict>
          <v:rect style="width:0;height:1.5pt" o:hralign="center" o:hrstd="t" o:hr="t"/>
        </w:pict>
      </w:r>
    </w:p>
    <w:bookmarkEnd w:id="22"/>
    <w:bookmarkStart w:id="23" w:name="X1bc3e7c93dbb2eb7ac6ab9ed9d4a40cb583f378"/>
    <w:p>
      <w:pPr>
        <w:pStyle w:val="Heading2"/>
      </w:pPr>
      <w:r>
        <w:t xml:space="preserve">What You Should Now Understand — The Capstone Synthesis</w:t>
      </w:r>
    </w:p>
    <w:p>
      <w:pPr>
        <w:pStyle w:val="FirstParagraph"/>
      </w:pPr>
      <w:r>
        <w:t xml:space="preserve">You can now confidently say:</w:t>
      </w:r>
    </w:p>
    <w:p>
      <w:pPr>
        <w:pStyle w:val="Compact"/>
        <w:numPr>
          <w:ilvl w:val="0"/>
          <w:numId w:val="1013"/>
        </w:numPr>
      </w:pPr>
      <w:r>
        <w:t xml:space="preserve">How to perform a fair, apples-to-apples benchmark between two inference stacks using the same load generator and prompts</w:t>
      </w:r>
    </w:p>
    <w:p>
      <w:pPr>
        <w:pStyle w:val="Compact"/>
        <w:numPr>
          <w:ilvl w:val="0"/>
          <w:numId w:val="1013"/>
        </w:numPr>
      </w:pPr>
      <w:r>
        <w:t xml:space="preserve">Why optimized runtimes (dynamic batching, response caching, TensorRT-LLM kernels in NIM, etc.) routinely deliver 2–4× gains that no amount of extra GPU silicon can match by itself</w:t>
      </w:r>
    </w:p>
    <w:p>
      <w:pPr>
        <w:pStyle w:val="Compact"/>
        <w:numPr>
          <w:ilvl w:val="0"/>
          <w:numId w:val="1013"/>
        </w:numPr>
      </w:pPr>
      <w:r>
        <w:t xml:space="preserve">The precise mapping from every UI element in the OpenShift AI dashboard to the underlying Kubernetes and hardware objects</w:t>
      </w:r>
    </w:p>
    <w:p>
      <w:pPr>
        <w:pStyle w:val="Compact"/>
        <w:numPr>
          <w:ilvl w:val="0"/>
          <w:numId w:val="1013"/>
        </w:numPr>
      </w:pPr>
      <w:r>
        <w:t xml:space="preserve">The complete vertical integration:</w:t>
      </w:r>
      <w:r>
        <w:t xml:space="preserve"> </w:t>
      </w:r>
      <w:r>
        <w:rPr>
          <w:b/>
          <w:bCs/>
        </w:rPr>
        <w:t xml:space="preserve">Developer workspace (Dev Spaces) → Platform orchestration (OpenShift + KServe) → Inference runtime (Triton or NIM) → Accelerator scheduling (GPU Operator + Hardware Profiles) → Observability (DCGM + runtime metrics) → High-speed networking fabric (Cisco Nexus)</w:t>
      </w:r>
    </w:p>
    <w:p>
      <w:pPr>
        <w:pStyle w:val="Compact"/>
        <w:numPr>
          <w:ilvl w:val="0"/>
          <w:numId w:val="1013"/>
        </w:numPr>
      </w:pPr>
      <w:r>
        <w:t xml:space="preserve">That this exact architecture — reproducible, observable, tunable, and resilient — is what real enterprises are putting into production today for private AI factories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Congratulations. You have completed the full workshop.</w:t>
      </w:r>
    </w:p>
    <w:p>
      <w:pPr>
        <w:pStyle w:val="BodyText"/>
      </w:pPr>
      <w:r>
        <w:t xml:space="preserve">You arrived this morning not knowing how to launch a consistent AI environment. You are leaving with the ability to:</w:t>
      </w:r>
    </w:p>
    <w:p>
      <w:pPr>
        <w:pStyle w:val="Compact"/>
        <w:numPr>
          <w:ilvl w:val="0"/>
          <w:numId w:val="1014"/>
        </w:numPr>
      </w:pPr>
      <w:r>
        <w:t xml:space="preserve">Launch identical workspaces for any team</w:t>
      </w:r>
    </w:p>
    <w:p>
      <w:pPr>
        <w:pStyle w:val="Compact"/>
        <w:numPr>
          <w:ilvl w:val="0"/>
          <w:numId w:val="1014"/>
        </w:numPr>
      </w:pPr>
      <w:r>
        <w:t xml:space="preserve">Deploy and tune real LLM inference servers</w:t>
      </w:r>
    </w:p>
    <w:p>
      <w:pPr>
        <w:pStyle w:val="Compact"/>
        <w:numPr>
          <w:ilvl w:val="0"/>
          <w:numId w:val="1014"/>
        </w:numPr>
      </w:pPr>
      <w:r>
        <w:t xml:space="preserve">Measure and explain performance differences with data</w:t>
      </w:r>
    </w:p>
    <w:p>
      <w:pPr>
        <w:pStyle w:val="Compact"/>
        <w:numPr>
          <w:ilvl w:val="0"/>
          <w:numId w:val="1014"/>
        </w:numPr>
      </w:pPr>
      <w:r>
        <w:t xml:space="preserve">See and articulate the entire Red Hat + NVIDIA + Cisco stack</w:t>
      </w:r>
    </w:p>
    <w:p>
      <w:pPr>
        <w:pStyle w:val="FirstParagraph"/>
      </w:pPr>
      <w:r>
        <w:t xml:space="preserve">The numbers in your comparison table and the paragraph you just wrote are powerful evidence of that journey.</w:t>
      </w:r>
    </w:p>
    <w:p>
      <w:pPr>
        <w:pStyle w:val="BodyText"/>
      </w:pPr>
      <w:r>
        <w:rPr>
          <w:b/>
          <w:bCs/>
        </w:rPr>
        <w:t xml:space="preserve">This is the stack being sold and deployed for enterprise private AI right now.</w:t>
      </w:r>
    </w:p>
    <w:p>
      <w:pPr>
        <w:pStyle w:val="BodyText"/>
      </w:pPr>
      <w:r>
        <w:t xml:space="preserve">Keep your notes, your table, and your reflection. They will serve you well in future conversations, architecture reviews, and proof-of-concept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Module 08 — Capstone Complete</w:t>
      </w:r>
    </w:p>
    <w:p>
      <w:pPr>
        <w:pStyle w:val="BodyText"/>
      </w:pPr>
      <w:r>
        <w:rPr>
          <w:b/>
          <w:bCs/>
        </w:rPr>
        <w:t xml:space="preserve">End of Workshop</w:t>
      </w:r>
    </w:p>
    <w:p>
      <w:pPr>
        <w:pStyle w:val="BodyText"/>
      </w:pPr>
      <w:r>
        <w:t xml:space="preserve">(Leave your Dev Space running for any final instructor-led discussion, group share-out, or wrap-up Q&amp;A.)</w:t>
      </w:r>
    </w:p>
    <w:p>
      <w:pPr>
        <w:pStyle w:val="BodyText"/>
      </w:pPr>
      <w:r>
        <w:t xml:space="preserve">Thank you for spending the day with us. You now understand the entire stack.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2026-05-21T14:14:00Z</dcterms:created>
  <dcterms:modified xsi:type="dcterms:W3CDTF">2026-05-21T14:14:00Z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