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5040"/>
      </w:tblGrid>
      <w:tr w:rsidR="003D7B3F" w14:paraId="38DCF4A3" w14:textId="77777777">
        <w:tc>
          <w:tcPr>
            <w:tcW w:w="122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360" w:type="dxa"/>
              <w:left w:w="720" w:type="dxa"/>
              <w:bottom w:w="360" w:type="dxa"/>
              <w:right w:w="720" w:type="dxa"/>
            </w:tcMar>
          </w:tcPr>
          <w:p w14:paraId="38DCF49F" w14:textId="77777777" w:rsidR="003D7B3F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52"/>
                <w:szCs w:val="52"/>
              </w:rPr>
              <w:t>ANDREW ADAMSON</w:t>
            </w:r>
          </w:p>
          <w:p w14:paraId="38DCF4A0" w14:textId="77777777" w:rsidR="003D7B3F" w:rsidRDefault="00000000">
            <w:pPr>
              <w:spacing w:after="60"/>
            </w:pPr>
            <w:r>
              <w:rPr>
                <w:rFonts w:ascii="Arial" w:eastAsia="Arial" w:hAnsi="Arial" w:cs="Arial"/>
                <w:color w:val="A8C0E8"/>
                <w:sz w:val="22"/>
                <w:szCs w:val="22"/>
              </w:rPr>
              <w:t>Power BI Developer  |  Geospatial Analytics  |  Sales Intelligence</w:t>
            </w:r>
          </w:p>
          <w:p w14:paraId="38DCF4A2" w14:textId="235EC3DB" w:rsidR="003D7B3F" w:rsidRPr="0006719D" w:rsidRDefault="0099144C" w:rsidP="0006719D">
            <w:pPr>
              <w:tabs>
                <w:tab w:val="left" w:pos="2800"/>
                <w:tab w:val="left" w:pos="5600"/>
                <w:tab w:val="left" w:pos="8800"/>
              </w:tabs>
              <w:rPr>
                <w:rFonts w:ascii="Arial" w:eastAsia="Arial" w:hAnsi="Arial" w:cs="Arial"/>
                <w:color w:val="C8D5EC"/>
                <w:sz w:val="17"/>
                <w:szCs w:val="17"/>
              </w:rPr>
            </w:pPr>
            <w:hyperlink r:id="rId5" w:history="1">
              <w:r w:rsidRPr="001869FD">
                <w:rPr>
                  <w:rStyle w:val="Hyperlink"/>
                  <w:rFonts w:ascii="Arial" w:eastAsia="Arial" w:hAnsi="Arial" w:cs="Arial"/>
                  <w:sz w:val="17"/>
                  <w:szCs w:val="17"/>
                </w:rPr>
                <w:t>andrewadamson52@gmail.com</w:t>
              </w:r>
            </w:hyperlink>
            <w:r>
              <w:rPr>
                <w:rFonts w:ascii="Arial" w:eastAsia="Arial" w:hAnsi="Arial" w:cs="Arial"/>
                <w:color w:val="C8D5EC"/>
                <w:sz w:val="17"/>
                <w:szCs w:val="17"/>
              </w:rPr>
              <w:t xml:space="preserve"> </w:t>
            </w:r>
            <w:r w:rsidR="009F113A">
              <w:rPr>
                <w:rFonts w:ascii="Arial" w:eastAsia="Arial" w:hAnsi="Arial" w:cs="Arial"/>
                <w:color w:val="C8D5EC"/>
                <w:sz w:val="17"/>
                <w:szCs w:val="17"/>
              </w:rPr>
              <w:t xml:space="preserve">∙ </w:t>
            </w:r>
            <w:r>
              <w:rPr>
                <w:rFonts w:ascii="Arial" w:eastAsia="Arial" w:hAnsi="Arial" w:cs="Arial"/>
                <w:color w:val="C8D5EC"/>
                <w:sz w:val="17"/>
                <w:szCs w:val="17"/>
              </w:rPr>
              <w:t>903-522-2331</w:t>
            </w:r>
            <w:r w:rsidR="009F113A">
              <w:rPr>
                <w:rFonts w:ascii="Arial" w:eastAsia="Arial" w:hAnsi="Arial" w:cs="Arial"/>
                <w:color w:val="C8D5EC"/>
                <w:sz w:val="17"/>
                <w:szCs w:val="17"/>
              </w:rPr>
              <w:t xml:space="preserve"> ∙ </w:t>
            </w:r>
            <w:r>
              <w:rPr>
                <w:rFonts w:ascii="Arial" w:eastAsia="Arial" w:hAnsi="Arial" w:cs="Arial"/>
                <w:color w:val="C8D5EC"/>
                <w:sz w:val="17"/>
                <w:szCs w:val="17"/>
              </w:rPr>
              <w:t>Fort Worth, TX</w:t>
            </w:r>
            <w:r w:rsidR="009F113A">
              <w:rPr>
                <w:rFonts w:ascii="Arial" w:eastAsia="Arial" w:hAnsi="Arial" w:cs="Arial"/>
                <w:color w:val="C8D5EC"/>
                <w:sz w:val="17"/>
                <w:szCs w:val="17"/>
              </w:rPr>
              <w:t xml:space="preserve"> ∙ </w:t>
            </w:r>
            <w:r>
              <w:rPr>
                <w:rFonts w:ascii="Arial" w:eastAsia="Arial" w:hAnsi="Arial" w:cs="Arial"/>
                <w:color w:val="C8D5EC"/>
                <w:sz w:val="17"/>
                <w:szCs w:val="17"/>
              </w:rPr>
              <w:t>linkedin.com/in/andrew-j-adamson</w:t>
            </w:r>
            <w:r w:rsidR="00000000">
              <w:rPr>
                <w:rFonts w:ascii="Arial" w:eastAsia="Arial" w:hAnsi="Arial" w:cs="Arial"/>
                <w:color w:val="C8D5EC"/>
                <w:sz w:val="17"/>
                <w:szCs w:val="17"/>
              </w:rPr>
              <w:t xml:space="preserve"> </w:t>
            </w:r>
            <w:r w:rsidR="0006719D">
              <w:rPr>
                <w:rFonts w:ascii="Arial" w:eastAsia="Arial" w:hAnsi="Arial" w:cs="Arial"/>
                <w:color w:val="C8D5EC"/>
                <w:sz w:val="17"/>
                <w:szCs w:val="17"/>
              </w:rPr>
              <w:t xml:space="preserve">∙ </w:t>
            </w:r>
            <w:hyperlink r:id="rId6" w:history="1">
              <w:r w:rsidR="0006719D" w:rsidRPr="0006719D">
                <w:rPr>
                  <w:rStyle w:val="Hyperlink"/>
                  <w:rFonts w:ascii="Arial" w:eastAsia="Arial" w:hAnsi="Arial" w:cs="Arial"/>
                  <w:sz w:val="17"/>
                  <w:szCs w:val="17"/>
                </w:rPr>
                <w:t>BI Portfolio</w:t>
              </w:r>
            </w:hyperlink>
          </w:p>
        </w:tc>
      </w:tr>
      <w:tr w:rsidR="003D7B3F" w14:paraId="38DCF4D9" w14:textId="77777777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CCCCC"/>
            </w:tcBorders>
            <w:tcMar>
              <w:top w:w="360" w:type="dxa"/>
              <w:left w:w="720" w:type="dxa"/>
              <w:bottom w:w="360" w:type="dxa"/>
              <w:right w:w="480" w:type="dxa"/>
            </w:tcMar>
          </w:tcPr>
          <w:p w14:paraId="38DCF4A4" w14:textId="77777777" w:rsidR="003D7B3F" w:rsidRDefault="00000000">
            <w:pPr>
              <w:spacing w:before="140" w:after="60"/>
            </w:pPr>
            <w:r>
              <w:rPr>
                <w:rFonts w:ascii="Arial" w:eastAsia="Arial" w:hAnsi="Arial" w:cs="Arial"/>
                <w:b/>
                <w:bCs/>
                <w:color w:val="1B2A4A"/>
                <w:sz w:val="22"/>
                <w:szCs w:val="22"/>
              </w:rPr>
              <w:t>SUMMARY</w:t>
            </w:r>
          </w:p>
          <w:p w14:paraId="38DCF4A5" w14:textId="77777777" w:rsidR="003D7B3F" w:rsidRDefault="003D7B3F">
            <w:pPr>
              <w:pBdr>
                <w:bottom w:val="single" w:sz="4" w:space="1" w:color="2A4080"/>
              </w:pBdr>
              <w:spacing w:before="60" w:after="60"/>
            </w:pPr>
          </w:p>
          <w:p w14:paraId="38DCF4A6" w14:textId="58CE8A96" w:rsidR="003D7B3F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Senior BI Analyst with 4+ years of end-to-end ownership of enterprise reporting at a Fortune 500</w:t>
            </w:r>
            <w:r w:rsidR="001B4E34">
              <w:rPr>
                <w:rFonts w:ascii="Arial" w:eastAsia="Arial" w:hAnsi="Arial" w:cs="Arial"/>
                <w:color w:val="444444"/>
                <w:sz w:val="18"/>
                <w:szCs w:val="18"/>
              </w:rPr>
              <w:t xml:space="preserve"> company</w:t>
            </w:r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. Expert in Power BI, DAX, Snowflake, and multi-source integration</w:t>
            </w:r>
            <w:r w:rsidR="00EB399C">
              <w:rPr>
                <w:rFonts w:ascii="Arial" w:eastAsia="Arial" w:hAnsi="Arial" w:cs="Arial"/>
                <w:color w:val="444444"/>
                <w:sz w:val="18"/>
                <w:szCs w:val="18"/>
              </w:rPr>
              <w:t>. C</w:t>
            </w:r>
            <w:r>
              <w:rPr>
                <w:rFonts w:ascii="Arial" w:eastAsia="Arial" w:hAnsi="Arial" w:cs="Arial"/>
                <w:color w:val="444444"/>
                <w:sz w:val="18"/>
                <w:szCs w:val="18"/>
              </w:rPr>
              <w:t>onverting ambiguous business questions into scalable reporting infrastructure for sales leadership, proposal teams, and field organizations. MS in Business Analytics, TCU Neeley School of Business.</w:t>
            </w:r>
          </w:p>
          <w:p w14:paraId="38DCF4A7" w14:textId="77777777" w:rsidR="003D7B3F" w:rsidRDefault="00000000">
            <w:pPr>
              <w:spacing w:before="140" w:after="60"/>
            </w:pPr>
            <w:r>
              <w:rPr>
                <w:rFonts w:ascii="Arial" w:eastAsia="Arial" w:hAnsi="Arial" w:cs="Arial"/>
                <w:b/>
                <w:bCs/>
                <w:color w:val="1B2A4A"/>
                <w:sz w:val="22"/>
                <w:szCs w:val="22"/>
              </w:rPr>
              <w:t>EXPERIENCE</w:t>
            </w:r>
          </w:p>
          <w:p w14:paraId="38DCF4A8" w14:textId="77777777" w:rsidR="003D7B3F" w:rsidRDefault="003D7B3F">
            <w:pPr>
              <w:pBdr>
                <w:bottom w:val="single" w:sz="4" w:space="1" w:color="2A4080"/>
              </w:pBdr>
              <w:spacing w:before="60" w:after="60"/>
            </w:pPr>
          </w:p>
          <w:p w14:paraId="38DCF4A9" w14:textId="77777777" w:rsidR="003D7B3F" w:rsidRDefault="00000000">
            <w:pPr>
              <w:spacing w:before="120" w:after="20"/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>Analyst, QA &amp; Sales Data</w:t>
            </w:r>
          </w:p>
          <w:p w14:paraId="38DCF4AA" w14:textId="77777777" w:rsidR="003D7B3F" w:rsidRDefault="00000000">
            <w:pPr>
              <w:spacing w:after="10"/>
            </w:pPr>
            <w:r>
              <w:rPr>
                <w:rFonts w:ascii="Arial" w:eastAsia="Arial" w:hAnsi="Arial" w:cs="Arial"/>
                <w:b/>
                <w:bCs/>
                <w:color w:val="2A4080"/>
                <w:sz w:val="18"/>
                <w:szCs w:val="18"/>
              </w:rPr>
              <w:t>Compass Group North America</w:t>
            </w:r>
          </w:p>
          <w:p w14:paraId="38DCF4AB" w14:textId="77777777" w:rsidR="003D7B3F" w:rsidRDefault="00000000">
            <w:pPr>
              <w:spacing w:after="60"/>
            </w:pPr>
            <w:r>
              <w:rPr>
                <w:rFonts w:ascii="Arial" w:eastAsia="Arial" w:hAnsi="Arial" w:cs="Arial"/>
                <w:color w:val="666666"/>
                <w:sz w:val="17"/>
                <w:szCs w:val="17"/>
              </w:rPr>
              <w:t>Nov 2021 – Apr 2026   ●   Fort Worth, TX</w:t>
            </w:r>
          </w:p>
          <w:p w14:paraId="38DCF4AC" w14:textId="77777777" w:rsidR="003D7B3F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Designed and maintained Power BI geospatial analytics product suite integrating multi-source data for proposal support, territory planning, and account strategy—reducing analyst turnaround by an estimated 20–30%.</w:t>
            </w:r>
          </w:p>
          <w:p w14:paraId="38DCF4AD" w14:textId="77777777" w:rsidR="003D7B3F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Built and optimized semantic models, DAX measures, and performance-tuned dashboards used daily by sales leadership, proposal teams, and field organizations.</w:t>
            </w:r>
          </w:p>
          <w:p w14:paraId="38DCF4AE" w14:textId="77777777" w:rsidR="003D7B3F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Produced monthly CRM pipeline reporting (&gt;$5M) for senior leadership, improving pipeline hygiene by surfacing past-due close dates and flagging stale opportunities.</w:t>
            </w:r>
          </w:p>
          <w:p w14:paraId="38DCF4AF" w14:textId="77777777" w:rsidR="003D7B3F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Migrated geospatial workflow from QGIS to Power BI with Snowflake DirectQuery, cutting turnaround time and enabling decentralized self-service reporting.</w:t>
            </w:r>
          </w:p>
          <w:p w14:paraId="38DCF4B0" w14:textId="77777777" w:rsidR="003D7B3F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Engineered Sales Data Support Request intake system (Monday.com, Microsoft Forms, Power Automate) enabling consolidated tracking and cycle-time visibility.</w:t>
            </w:r>
          </w:p>
          <w:p w14:paraId="38DCF4B1" w14:textId="77777777" w:rsidR="003D7B3F" w:rsidRPr="00C82E41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Contributed to D365 CRM implementation via Azure DevOps user stories, PI planning, structured testing, user training, and post-launch support.</w:t>
            </w:r>
          </w:p>
          <w:p w14:paraId="78F101B0" w14:textId="16D0DA21" w:rsidR="00C82E41" w:rsidRPr="00E7492F" w:rsidRDefault="00C82E41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rial" w:eastAsia="Arial" w:hAnsi="Arial" w:cs="Arial"/>
                <w:color w:val="1A1A1A"/>
                <w:sz w:val="18"/>
                <w:szCs w:val="18"/>
              </w:rPr>
            </w:pPr>
            <w:r w:rsidRPr="00E7492F"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Supported </w:t>
            </w:r>
            <w:r w:rsidR="001D16BC" w:rsidRPr="00E7492F">
              <w:rPr>
                <w:rFonts w:ascii="Arial" w:eastAsia="Arial" w:hAnsi="Arial" w:cs="Arial"/>
                <w:color w:val="1A1A1A"/>
                <w:sz w:val="18"/>
                <w:szCs w:val="18"/>
              </w:rPr>
              <w:t>more than 100 sellers across multiple sectors through ad hoc reporting</w:t>
            </w:r>
            <w:r w:rsidR="00E94B1B" w:rsidRPr="00E7492F"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, handling </w:t>
            </w:r>
            <w:r w:rsidR="00E7492F" w:rsidRPr="00E7492F">
              <w:rPr>
                <w:rFonts w:ascii="Arial" w:eastAsia="Arial" w:hAnsi="Arial" w:cs="Arial"/>
                <w:color w:val="1A1A1A"/>
                <w:sz w:val="18"/>
                <w:szCs w:val="18"/>
              </w:rPr>
              <w:t>multiple requests per day.</w:t>
            </w:r>
          </w:p>
          <w:p w14:paraId="38DCF4B2" w14:textId="1A62BF06" w:rsidR="003D7B3F" w:rsidRDefault="00000000">
            <w:pPr>
              <w:spacing w:before="140" w:after="60"/>
            </w:pPr>
            <w:r>
              <w:rPr>
                <w:rFonts w:ascii="Arial" w:eastAsia="Arial" w:hAnsi="Arial" w:cs="Arial"/>
                <w:b/>
                <w:bCs/>
                <w:color w:val="1B2A4A"/>
                <w:sz w:val="22"/>
                <w:szCs w:val="22"/>
              </w:rPr>
              <w:t>EDUCATION</w:t>
            </w:r>
          </w:p>
          <w:p w14:paraId="38DCF4B3" w14:textId="77777777" w:rsidR="003D7B3F" w:rsidRDefault="003D7B3F">
            <w:pPr>
              <w:pBdr>
                <w:bottom w:val="single" w:sz="4" w:space="1" w:color="2A4080"/>
              </w:pBdr>
              <w:spacing w:before="60" w:after="60"/>
            </w:pPr>
          </w:p>
          <w:p w14:paraId="38DCF4B4" w14:textId="77777777" w:rsidR="003D7B3F" w:rsidRDefault="00000000">
            <w:pPr>
              <w:spacing w:before="80" w:after="10"/>
            </w:pPr>
            <w:r>
              <w:rPr>
                <w:rFonts w:ascii="Arial" w:eastAsia="Arial" w:hAnsi="Arial" w:cs="Arial"/>
                <w:b/>
                <w:bCs/>
                <w:color w:val="1A1A1A"/>
                <w:sz w:val="19"/>
                <w:szCs w:val="19"/>
              </w:rPr>
              <w:t>Master of Science in Business Analytics</w:t>
            </w:r>
          </w:p>
          <w:p w14:paraId="38DCF4B5" w14:textId="77777777" w:rsidR="003D7B3F" w:rsidRDefault="00000000">
            <w:pPr>
              <w:spacing w:after="10"/>
            </w:pPr>
            <w:r>
              <w:rPr>
                <w:rFonts w:ascii="Arial" w:eastAsia="Arial" w:hAnsi="Arial" w:cs="Arial"/>
                <w:b/>
                <w:bCs/>
                <w:color w:val="2A4080"/>
                <w:sz w:val="17"/>
                <w:szCs w:val="17"/>
              </w:rPr>
              <w:t>Texas Christian University — Neeley School of Business</w:t>
            </w:r>
          </w:p>
          <w:p w14:paraId="38DCF4B6" w14:textId="77777777" w:rsidR="003D7B3F" w:rsidRDefault="00000000">
            <w:pPr>
              <w:spacing w:after="60"/>
            </w:pPr>
            <w:r>
              <w:rPr>
                <w:rFonts w:ascii="Arial" w:eastAsia="Arial" w:hAnsi="Arial" w:cs="Arial"/>
                <w:color w:val="666666"/>
                <w:sz w:val="17"/>
                <w:szCs w:val="17"/>
              </w:rPr>
              <w:t>May 2021   ●   Fort Worth, TX</w:t>
            </w:r>
          </w:p>
          <w:p w14:paraId="38DCF4B7" w14:textId="77777777" w:rsidR="003D7B3F" w:rsidRDefault="00000000">
            <w:pPr>
              <w:spacing w:before="40" w:after="10"/>
            </w:pPr>
            <w:r>
              <w:rPr>
                <w:rFonts w:ascii="Arial" w:eastAsia="Arial" w:hAnsi="Arial" w:cs="Arial"/>
                <w:b/>
                <w:bCs/>
                <w:color w:val="1A1A1A"/>
                <w:sz w:val="19"/>
                <w:szCs w:val="19"/>
              </w:rPr>
              <w:t>Bachelor of Business Administration — Entrepreneurial Management</w:t>
            </w:r>
          </w:p>
          <w:p w14:paraId="38DCF4B8" w14:textId="77777777" w:rsidR="003D7B3F" w:rsidRDefault="00000000">
            <w:pPr>
              <w:spacing w:after="10"/>
            </w:pPr>
            <w:r>
              <w:rPr>
                <w:rFonts w:ascii="Arial" w:eastAsia="Arial" w:hAnsi="Arial" w:cs="Arial"/>
                <w:b/>
                <w:bCs/>
                <w:color w:val="2A4080"/>
                <w:sz w:val="17"/>
                <w:szCs w:val="17"/>
              </w:rPr>
              <w:t>Texas Christian University — Neeley School of Business</w:t>
            </w:r>
          </w:p>
          <w:p w14:paraId="38DCF4B9" w14:textId="77777777" w:rsidR="003D7B3F" w:rsidRDefault="00000000">
            <w:pPr>
              <w:spacing w:after="60"/>
            </w:pPr>
            <w:r>
              <w:rPr>
                <w:rFonts w:ascii="Arial" w:eastAsia="Arial" w:hAnsi="Arial" w:cs="Arial"/>
                <w:color w:val="666666"/>
                <w:sz w:val="17"/>
                <w:szCs w:val="17"/>
              </w:rPr>
              <w:t>May 2020   ●   Fort Worth, TX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60" w:type="dxa"/>
              <w:left w:w="480" w:type="dxa"/>
              <w:bottom w:w="360" w:type="dxa"/>
              <w:right w:w="600" w:type="dxa"/>
            </w:tcMar>
          </w:tcPr>
          <w:p w14:paraId="38DCF4BA" w14:textId="77777777" w:rsidR="003D7B3F" w:rsidRDefault="00000000">
            <w:pPr>
              <w:spacing w:before="140" w:after="60"/>
            </w:pPr>
            <w:r>
              <w:rPr>
                <w:rFonts w:ascii="Arial" w:eastAsia="Arial" w:hAnsi="Arial" w:cs="Arial"/>
                <w:b/>
                <w:bCs/>
                <w:color w:val="1B2A4A"/>
                <w:sz w:val="22"/>
                <w:szCs w:val="22"/>
              </w:rPr>
              <w:t>PROJECTS</w:t>
            </w:r>
          </w:p>
          <w:p w14:paraId="38DCF4BB" w14:textId="77777777" w:rsidR="003D7B3F" w:rsidRDefault="003D7B3F">
            <w:pPr>
              <w:pBdr>
                <w:bottom w:val="single" w:sz="4" w:space="1" w:color="2A4080"/>
              </w:pBdr>
              <w:spacing w:before="60" w:after="60"/>
            </w:pPr>
          </w:p>
          <w:p w14:paraId="38DCF4BC" w14:textId="77777777" w:rsidR="003D7B3F" w:rsidRDefault="00000000">
            <w:pPr>
              <w:spacing w:before="100" w:after="20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Power BI Geospatial Suite</w:t>
            </w:r>
          </w:p>
          <w:p w14:paraId="38DCF4BD" w14:textId="77777777" w:rsidR="003D7B3F" w:rsidRDefault="00000000">
            <w:pPr>
              <w:spacing w:after="40"/>
            </w:pPr>
            <w:r>
              <w:rPr>
                <w:rFonts w:ascii="Arial" w:eastAsia="Arial" w:hAnsi="Arial" w:cs="Arial"/>
                <w:color w:val="444444"/>
                <w:sz w:val="17"/>
                <w:szCs w:val="17"/>
              </w:rPr>
              <w:t>Migrated legacy QGIS workflow into Power BI with Snowflake DirectQuery connections, enabling self-service territory and proposal reporting for decentralized sales teams.</w:t>
            </w:r>
          </w:p>
          <w:p w14:paraId="38DCF4BE" w14:textId="77777777" w:rsidR="003D7B3F" w:rsidRDefault="00000000">
            <w:pPr>
              <w:spacing w:before="100" w:after="20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Sales Data Request System</w:t>
            </w:r>
          </w:p>
          <w:p w14:paraId="38DCF4BF" w14:textId="77777777" w:rsidR="003D7B3F" w:rsidRDefault="00000000">
            <w:pPr>
              <w:spacing w:after="40"/>
            </w:pPr>
            <w:r>
              <w:rPr>
                <w:rFonts w:ascii="Arial" w:eastAsia="Arial" w:hAnsi="Arial" w:cs="Arial"/>
                <w:color w:val="444444"/>
                <w:sz w:val="17"/>
                <w:szCs w:val="17"/>
              </w:rPr>
              <w:t>Built Monday.com + Power Automate intake workflow providing visibility into request volume, cycle time, and analyst performance across the sales org.</w:t>
            </w:r>
          </w:p>
          <w:p w14:paraId="38DCF4C0" w14:textId="77777777" w:rsidR="003D7B3F" w:rsidRDefault="00000000">
            <w:pPr>
              <w:spacing w:before="100" w:after="20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D365 CRM Migration</w:t>
            </w:r>
          </w:p>
          <w:p w14:paraId="38DCF4C1" w14:textId="77777777" w:rsidR="003D7B3F" w:rsidRDefault="00000000">
            <w:pPr>
              <w:spacing w:after="40"/>
            </w:pPr>
            <w:r>
              <w:rPr>
                <w:rFonts w:ascii="Arial" w:eastAsia="Arial" w:hAnsi="Arial" w:cs="Arial"/>
                <w:color w:val="444444"/>
                <w:sz w:val="17"/>
                <w:szCs w:val="17"/>
              </w:rPr>
              <w:t>End-to-end migration support: user stories in Azure DevOps, design discussions, structured testing, user training, and post-launch stabilization.</w:t>
            </w:r>
          </w:p>
          <w:p w14:paraId="38DCF4C2" w14:textId="77777777" w:rsidR="003D7B3F" w:rsidRDefault="00000000">
            <w:pPr>
              <w:spacing w:before="100" w:after="20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CRM Pipeline Reporting</w:t>
            </w:r>
          </w:p>
          <w:p w14:paraId="38DCF4C3" w14:textId="77777777" w:rsidR="003D7B3F" w:rsidRDefault="00000000">
            <w:pPr>
              <w:spacing w:after="40"/>
            </w:pPr>
            <w:r>
              <w:rPr>
                <w:rFonts w:ascii="Arial" w:eastAsia="Arial" w:hAnsi="Arial" w:cs="Arial"/>
                <w:color w:val="444444"/>
                <w:sz w:val="17"/>
                <w:szCs w:val="17"/>
              </w:rPr>
              <w:t>Monthly &gt;$5M opportunity report for senior leadership with automated past-due close date flags and pipeline hygiene scoring.</w:t>
            </w:r>
          </w:p>
          <w:p w14:paraId="38DCF4C4" w14:textId="77777777" w:rsidR="003D7B3F" w:rsidRDefault="00000000">
            <w:pPr>
              <w:spacing w:before="140" w:after="60"/>
            </w:pPr>
            <w:r>
              <w:rPr>
                <w:rFonts w:ascii="Arial" w:eastAsia="Arial" w:hAnsi="Arial" w:cs="Arial"/>
                <w:b/>
                <w:bCs/>
                <w:color w:val="1B2A4A"/>
                <w:sz w:val="22"/>
                <w:szCs w:val="22"/>
              </w:rPr>
              <w:t>KEY ACHIEVEMENTS</w:t>
            </w:r>
          </w:p>
          <w:p w14:paraId="38DCF4C5" w14:textId="77777777" w:rsidR="003D7B3F" w:rsidRDefault="003D7B3F">
            <w:pPr>
              <w:pBdr>
                <w:bottom w:val="single" w:sz="4" w:space="1" w:color="2A4080"/>
              </w:pBdr>
              <w:spacing w:before="60" w:after="60"/>
            </w:pPr>
          </w:p>
          <w:p w14:paraId="38DCF4C6" w14:textId="77777777" w:rsidR="003D7B3F" w:rsidRDefault="00000000">
            <w:pPr>
              <w:spacing w:before="100" w:after="20"/>
            </w:pPr>
            <w:r>
              <w:rPr>
                <w:rFonts w:ascii="Arial" w:eastAsia="Arial" w:hAnsi="Arial" w:cs="Arial"/>
                <w:color w:val="2A4080"/>
                <w:sz w:val="17"/>
                <w:szCs w:val="17"/>
              </w:rPr>
              <w:t xml:space="preserve">▶  </w:t>
            </w: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Self-Service Reporting</w:t>
            </w:r>
          </w:p>
          <w:p w14:paraId="38DCF4C7" w14:textId="77777777" w:rsidR="003D7B3F" w:rsidRDefault="00000000">
            <w:pPr>
              <w:spacing w:after="30"/>
              <w:ind w:left="240"/>
            </w:pPr>
            <w:r>
              <w:rPr>
                <w:rFonts w:ascii="Arial" w:eastAsia="Arial" w:hAnsi="Arial" w:cs="Arial"/>
                <w:color w:val="444444"/>
                <w:sz w:val="17"/>
                <w:szCs w:val="17"/>
              </w:rPr>
              <w:t>Replaced manual analyst requests with standardized Power BI templates and exports, freeing team capacity for higher-value work.</w:t>
            </w:r>
          </w:p>
          <w:p w14:paraId="38DCF4C8" w14:textId="77777777" w:rsidR="003D7B3F" w:rsidRDefault="00000000">
            <w:pPr>
              <w:spacing w:before="100" w:after="20"/>
            </w:pPr>
            <w:r>
              <w:rPr>
                <w:rFonts w:ascii="Arial" w:eastAsia="Arial" w:hAnsi="Arial" w:cs="Arial"/>
                <w:color w:val="2A4080"/>
                <w:sz w:val="17"/>
                <w:szCs w:val="17"/>
              </w:rPr>
              <w:t xml:space="preserve">▶  </w:t>
            </w: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$5M+ Pipeline Visibility</w:t>
            </w:r>
          </w:p>
          <w:p w14:paraId="38DCF4C9" w14:textId="77777777" w:rsidR="003D7B3F" w:rsidRDefault="00000000">
            <w:pPr>
              <w:spacing w:after="30"/>
              <w:ind w:left="240"/>
            </w:pPr>
            <w:r>
              <w:rPr>
                <w:rFonts w:ascii="Arial" w:eastAsia="Arial" w:hAnsi="Arial" w:cs="Arial"/>
                <w:color w:val="444444"/>
                <w:sz w:val="17"/>
                <w:szCs w:val="17"/>
              </w:rPr>
              <w:t>Recurring CRM reporting gave senior leadership real-time pipeline hygiene and close-date accountability.</w:t>
            </w:r>
          </w:p>
          <w:p w14:paraId="38DCF4CC" w14:textId="77777777" w:rsidR="003D7B3F" w:rsidRDefault="00000000">
            <w:pPr>
              <w:spacing w:before="100" w:after="20"/>
            </w:pPr>
            <w:r>
              <w:rPr>
                <w:rFonts w:ascii="Arial" w:eastAsia="Arial" w:hAnsi="Arial" w:cs="Arial"/>
                <w:color w:val="2A4080"/>
                <w:sz w:val="17"/>
                <w:szCs w:val="17"/>
              </w:rPr>
              <w:t xml:space="preserve">▶  </w:t>
            </w: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Geospatial Migration</w:t>
            </w:r>
          </w:p>
          <w:p w14:paraId="38DCF4CD" w14:textId="77777777" w:rsidR="003D7B3F" w:rsidRDefault="00000000">
            <w:pPr>
              <w:spacing w:after="30"/>
              <w:ind w:left="240"/>
              <w:rPr>
                <w:rFonts w:ascii="Arial" w:eastAsia="Arial" w:hAnsi="Arial" w:cs="Arial"/>
                <w:color w:val="444444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444444"/>
                <w:sz w:val="17"/>
                <w:szCs w:val="17"/>
              </w:rPr>
              <w:t>Led full migration from QGIS to Power BI with Snowflake DirectQuery, eliminating legacy tooling and enabling real-time data access.</w:t>
            </w:r>
          </w:p>
          <w:p w14:paraId="76925406" w14:textId="77777777" w:rsidR="0057462A" w:rsidRDefault="0057462A" w:rsidP="0057462A">
            <w:pPr>
              <w:spacing w:before="100" w:after="20"/>
            </w:pPr>
            <w:r>
              <w:rPr>
                <w:rFonts w:ascii="Arial" w:eastAsia="Arial" w:hAnsi="Arial" w:cs="Arial"/>
                <w:color w:val="2A4080"/>
                <w:sz w:val="17"/>
                <w:szCs w:val="17"/>
              </w:rPr>
              <w:t xml:space="preserve">▶  </w:t>
            </w: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2024 Top Dog Award</w:t>
            </w:r>
          </w:p>
          <w:p w14:paraId="3BA65186" w14:textId="059D279C" w:rsidR="0057462A" w:rsidRDefault="0057462A" w:rsidP="0059259A">
            <w:pPr>
              <w:spacing w:after="30"/>
              <w:ind w:left="240"/>
            </w:pPr>
            <w:r>
              <w:rPr>
                <w:rFonts w:ascii="Arial" w:eastAsia="Arial" w:hAnsi="Arial" w:cs="Arial"/>
                <w:color w:val="444444"/>
                <w:sz w:val="17"/>
                <w:szCs w:val="17"/>
              </w:rPr>
              <w:t>Peer-nominated recognition for outstanding contributions to the Sales Enablement team.</w:t>
            </w:r>
          </w:p>
          <w:p w14:paraId="38DCF4CE" w14:textId="77777777" w:rsidR="003D7B3F" w:rsidRDefault="00000000">
            <w:pPr>
              <w:spacing w:before="140" w:after="60"/>
            </w:pPr>
            <w:r>
              <w:rPr>
                <w:rFonts w:ascii="Arial" w:eastAsia="Arial" w:hAnsi="Arial" w:cs="Arial"/>
                <w:b/>
                <w:bCs/>
                <w:color w:val="1B2A4A"/>
                <w:sz w:val="22"/>
                <w:szCs w:val="22"/>
              </w:rPr>
              <w:t>SKILLS</w:t>
            </w:r>
          </w:p>
          <w:p w14:paraId="38DCF4CF" w14:textId="77777777" w:rsidR="003D7B3F" w:rsidRDefault="003D7B3F">
            <w:pPr>
              <w:pBdr>
                <w:bottom w:val="single" w:sz="4" w:space="1" w:color="2A4080"/>
              </w:pBdr>
              <w:spacing w:before="60" w:after="60"/>
            </w:pPr>
          </w:p>
          <w:p w14:paraId="38DCF4D0" w14:textId="77777777" w:rsidR="003D7B3F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2A4080"/>
                <w:sz w:val="18"/>
                <w:szCs w:val="18"/>
              </w:rPr>
              <w:t xml:space="preserve">BI &amp; Analytics:  </w:t>
            </w: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Power BI  ·  DAX  ·  Semantic Modeling  ·  KPI Design  ·  Geospatial</w:t>
            </w:r>
          </w:p>
          <w:p w14:paraId="38DCF4D1" w14:textId="77777777" w:rsidR="003D7B3F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2A4080"/>
                <w:sz w:val="18"/>
                <w:szCs w:val="18"/>
              </w:rPr>
              <w:t xml:space="preserve">Data &amp; Cloud:  </w:t>
            </w: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Snowflake  ·  SQL  ·  Power Query  ·  DirectQuery  ·  ETL</w:t>
            </w:r>
          </w:p>
          <w:p w14:paraId="38DCF4D2" w14:textId="77777777" w:rsidR="003D7B3F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2A4080"/>
                <w:sz w:val="18"/>
                <w:szCs w:val="18"/>
              </w:rPr>
              <w:t xml:space="preserve">Automation:  </w:t>
            </w: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Power Automate  ·  Microsoft Forms  ·  Monday.com</w:t>
            </w:r>
          </w:p>
          <w:p w14:paraId="38DCF4D3" w14:textId="77777777" w:rsidR="003D7B3F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2A4080"/>
                <w:sz w:val="18"/>
                <w:szCs w:val="18"/>
              </w:rPr>
              <w:t xml:space="preserve">Platforms:  </w:t>
            </w: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Azure DevOps  ·  D365/CRM  ·  PitchBook  ·  CoStar  ·  ZoomInfo</w:t>
            </w:r>
          </w:p>
          <w:p w14:paraId="38DCF4D4" w14:textId="0C94BA01" w:rsidR="003D7B3F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2A4080"/>
                <w:sz w:val="18"/>
                <w:szCs w:val="18"/>
              </w:rPr>
              <w:t xml:space="preserve">Soft Skills:  </w:t>
            </w: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Requirements Gathering  ·  Stakeholder Comm</w:t>
            </w:r>
            <w:r w:rsidR="00324F78">
              <w:rPr>
                <w:rFonts w:ascii="Arial" w:eastAsia="Arial" w:hAnsi="Arial" w:cs="Arial"/>
                <w:color w:val="1A1A1A"/>
                <w:sz w:val="17"/>
                <w:szCs w:val="17"/>
              </w:rPr>
              <w:t>unication</w:t>
            </w: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 xml:space="preserve">  ·  Cross-functional </w:t>
            </w:r>
            <w:r w:rsidR="00324F78">
              <w:rPr>
                <w:rFonts w:ascii="Arial" w:eastAsia="Arial" w:hAnsi="Arial" w:cs="Arial"/>
                <w:color w:val="1A1A1A"/>
                <w:sz w:val="17"/>
                <w:szCs w:val="17"/>
              </w:rPr>
              <w:t>Collaboration</w:t>
            </w:r>
          </w:p>
          <w:p w14:paraId="38DCF4D8" w14:textId="759D70BF" w:rsidR="003D7B3F" w:rsidRDefault="003D7B3F" w:rsidP="00D06588">
            <w:pPr>
              <w:spacing w:before="140" w:after="60"/>
            </w:pPr>
          </w:p>
        </w:tc>
      </w:tr>
    </w:tbl>
    <w:p w14:paraId="38DCF4DA" w14:textId="77777777" w:rsidR="00F05BD7" w:rsidRDefault="00F05BD7"/>
    <w:sectPr w:rsidR="00F05BD7">
      <w:pgSz w:w="12240" w:h="15840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3676"/>
    <w:multiLevelType w:val="hybridMultilevel"/>
    <w:tmpl w:val="34726D96"/>
    <w:lvl w:ilvl="0" w:tplc="AE5EF090">
      <w:start w:val="1"/>
      <w:numFmt w:val="bullet"/>
      <w:lvlText w:val="•"/>
      <w:lvlJc w:val="left"/>
      <w:pPr>
        <w:ind w:left="360" w:hanging="220"/>
      </w:pPr>
    </w:lvl>
    <w:lvl w:ilvl="1" w:tplc="820473B0">
      <w:numFmt w:val="decimal"/>
      <w:lvlText w:val=""/>
      <w:lvlJc w:val="left"/>
    </w:lvl>
    <w:lvl w:ilvl="2" w:tplc="B35448A2">
      <w:numFmt w:val="decimal"/>
      <w:lvlText w:val=""/>
      <w:lvlJc w:val="left"/>
    </w:lvl>
    <w:lvl w:ilvl="3" w:tplc="CA548040">
      <w:numFmt w:val="decimal"/>
      <w:lvlText w:val=""/>
      <w:lvlJc w:val="left"/>
    </w:lvl>
    <w:lvl w:ilvl="4" w:tplc="BFA4825A">
      <w:numFmt w:val="decimal"/>
      <w:lvlText w:val=""/>
      <w:lvlJc w:val="left"/>
    </w:lvl>
    <w:lvl w:ilvl="5" w:tplc="246CBA4C">
      <w:numFmt w:val="decimal"/>
      <w:lvlText w:val=""/>
      <w:lvlJc w:val="left"/>
    </w:lvl>
    <w:lvl w:ilvl="6" w:tplc="9A2ABE50">
      <w:numFmt w:val="decimal"/>
      <w:lvlText w:val=""/>
      <w:lvlJc w:val="left"/>
    </w:lvl>
    <w:lvl w:ilvl="7" w:tplc="808035D8">
      <w:numFmt w:val="decimal"/>
      <w:lvlText w:val=""/>
      <w:lvlJc w:val="left"/>
    </w:lvl>
    <w:lvl w:ilvl="8" w:tplc="035EACB0">
      <w:numFmt w:val="decimal"/>
      <w:lvlText w:val=""/>
      <w:lvlJc w:val="left"/>
    </w:lvl>
  </w:abstractNum>
  <w:abstractNum w:abstractNumId="1" w15:restartNumberingAfterBreak="0">
    <w:nsid w:val="03DA6A34"/>
    <w:multiLevelType w:val="hybridMultilevel"/>
    <w:tmpl w:val="1D0CBB72"/>
    <w:lvl w:ilvl="0" w:tplc="7DD83034">
      <w:start w:val="1"/>
      <w:numFmt w:val="bullet"/>
      <w:lvlText w:val="•"/>
      <w:lvlJc w:val="left"/>
      <w:pPr>
        <w:ind w:left="280" w:hanging="180"/>
      </w:pPr>
    </w:lvl>
    <w:lvl w:ilvl="1" w:tplc="9EBAB7C4">
      <w:numFmt w:val="decimal"/>
      <w:lvlText w:val=""/>
      <w:lvlJc w:val="left"/>
    </w:lvl>
    <w:lvl w:ilvl="2" w:tplc="4C7A694E">
      <w:numFmt w:val="decimal"/>
      <w:lvlText w:val=""/>
      <w:lvlJc w:val="left"/>
    </w:lvl>
    <w:lvl w:ilvl="3" w:tplc="2FAE7328">
      <w:numFmt w:val="decimal"/>
      <w:lvlText w:val=""/>
      <w:lvlJc w:val="left"/>
    </w:lvl>
    <w:lvl w:ilvl="4" w:tplc="58341378">
      <w:numFmt w:val="decimal"/>
      <w:lvlText w:val=""/>
      <w:lvlJc w:val="left"/>
    </w:lvl>
    <w:lvl w:ilvl="5" w:tplc="3B1E628C">
      <w:numFmt w:val="decimal"/>
      <w:lvlText w:val=""/>
      <w:lvlJc w:val="left"/>
    </w:lvl>
    <w:lvl w:ilvl="6" w:tplc="1568A600">
      <w:numFmt w:val="decimal"/>
      <w:lvlText w:val=""/>
      <w:lvlJc w:val="left"/>
    </w:lvl>
    <w:lvl w:ilvl="7" w:tplc="FC6E8D04">
      <w:numFmt w:val="decimal"/>
      <w:lvlText w:val=""/>
      <w:lvlJc w:val="left"/>
    </w:lvl>
    <w:lvl w:ilvl="8" w:tplc="59A2F8C0">
      <w:numFmt w:val="decimal"/>
      <w:lvlText w:val=""/>
      <w:lvlJc w:val="left"/>
    </w:lvl>
  </w:abstractNum>
  <w:abstractNum w:abstractNumId="2" w15:restartNumberingAfterBreak="0">
    <w:nsid w:val="0FA13BC3"/>
    <w:multiLevelType w:val="hybridMultilevel"/>
    <w:tmpl w:val="DE389712"/>
    <w:lvl w:ilvl="0" w:tplc="120E13BA">
      <w:start w:val="1"/>
      <w:numFmt w:val="bullet"/>
      <w:lvlText w:val="●"/>
      <w:lvlJc w:val="left"/>
      <w:pPr>
        <w:ind w:left="720" w:hanging="360"/>
      </w:pPr>
    </w:lvl>
    <w:lvl w:ilvl="1" w:tplc="34C0FA30">
      <w:start w:val="1"/>
      <w:numFmt w:val="bullet"/>
      <w:lvlText w:val="○"/>
      <w:lvlJc w:val="left"/>
      <w:pPr>
        <w:ind w:left="1440" w:hanging="360"/>
      </w:pPr>
    </w:lvl>
    <w:lvl w:ilvl="2" w:tplc="C59CAE88">
      <w:start w:val="1"/>
      <w:numFmt w:val="bullet"/>
      <w:lvlText w:val="■"/>
      <w:lvlJc w:val="left"/>
      <w:pPr>
        <w:ind w:left="2160" w:hanging="360"/>
      </w:pPr>
    </w:lvl>
    <w:lvl w:ilvl="3" w:tplc="17488262">
      <w:start w:val="1"/>
      <w:numFmt w:val="bullet"/>
      <w:lvlText w:val="●"/>
      <w:lvlJc w:val="left"/>
      <w:pPr>
        <w:ind w:left="2880" w:hanging="360"/>
      </w:pPr>
    </w:lvl>
    <w:lvl w:ilvl="4" w:tplc="6F0472A6">
      <w:start w:val="1"/>
      <w:numFmt w:val="bullet"/>
      <w:lvlText w:val="○"/>
      <w:lvlJc w:val="left"/>
      <w:pPr>
        <w:ind w:left="3600" w:hanging="360"/>
      </w:pPr>
    </w:lvl>
    <w:lvl w:ilvl="5" w:tplc="D736DC40">
      <w:start w:val="1"/>
      <w:numFmt w:val="bullet"/>
      <w:lvlText w:val="■"/>
      <w:lvlJc w:val="left"/>
      <w:pPr>
        <w:ind w:left="4320" w:hanging="360"/>
      </w:pPr>
    </w:lvl>
    <w:lvl w:ilvl="6" w:tplc="47A625F0">
      <w:start w:val="1"/>
      <w:numFmt w:val="bullet"/>
      <w:lvlText w:val="●"/>
      <w:lvlJc w:val="left"/>
      <w:pPr>
        <w:ind w:left="5040" w:hanging="360"/>
      </w:pPr>
    </w:lvl>
    <w:lvl w:ilvl="7" w:tplc="DB1A0F58">
      <w:start w:val="1"/>
      <w:numFmt w:val="bullet"/>
      <w:lvlText w:val="●"/>
      <w:lvlJc w:val="left"/>
      <w:pPr>
        <w:ind w:left="5760" w:hanging="360"/>
      </w:pPr>
    </w:lvl>
    <w:lvl w:ilvl="8" w:tplc="F1D4FC4E">
      <w:start w:val="1"/>
      <w:numFmt w:val="bullet"/>
      <w:lvlText w:val="●"/>
      <w:lvlJc w:val="left"/>
      <w:pPr>
        <w:ind w:left="6480" w:hanging="360"/>
      </w:pPr>
    </w:lvl>
  </w:abstractNum>
  <w:num w:numId="1" w16cid:durableId="1256741414">
    <w:abstractNumId w:val="2"/>
    <w:lvlOverride w:ilvl="0">
      <w:startOverride w:val="1"/>
    </w:lvlOverride>
  </w:num>
  <w:num w:numId="2" w16cid:durableId="7420960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7B3F"/>
    <w:rsid w:val="0006719D"/>
    <w:rsid w:val="001B4E34"/>
    <w:rsid w:val="001D16BC"/>
    <w:rsid w:val="00324F78"/>
    <w:rsid w:val="003D7B3F"/>
    <w:rsid w:val="004750D8"/>
    <w:rsid w:val="004F1E80"/>
    <w:rsid w:val="0057462A"/>
    <w:rsid w:val="00587B12"/>
    <w:rsid w:val="0059259A"/>
    <w:rsid w:val="00765DCF"/>
    <w:rsid w:val="0099144C"/>
    <w:rsid w:val="009F113A"/>
    <w:rsid w:val="00AF2097"/>
    <w:rsid w:val="00C82E41"/>
    <w:rsid w:val="00D06588"/>
    <w:rsid w:val="00E7492F"/>
    <w:rsid w:val="00E94B1B"/>
    <w:rsid w:val="00EB399C"/>
    <w:rsid w:val="00F05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CF49F"/>
  <w15:docId w15:val="{557F680B-3DCB-43A7-BB63-FA9A2FE9B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91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i-portfolio-alpha.vercel.app/" TargetMode="External"/><Relationship Id="rId5" Type="http://schemas.openxmlformats.org/officeDocument/2006/relationships/hyperlink" Target="mailto:andrewadamson5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574</Words>
  <Characters>3273</Characters>
  <Application>Microsoft Office Word</Application>
  <DocSecurity>0</DocSecurity>
  <Lines>27</Lines>
  <Paragraphs>7</Paragraphs>
  <ScaleCrop>false</ScaleCrop>
  <Company/>
  <LinksUpToDate>false</LinksUpToDate>
  <CharactersWithSpaces>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andrew adamson</cp:lastModifiedBy>
  <cp:revision>20</cp:revision>
  <dcterms:created xsi:type="dcterms:W3CDTF">2026-04-30T18:05:00Z</dcterms:created>
  <dcterms:modified xsi:type="dcterms:W3CDTF">2026-04-30T23:31:00Z</dcterms:modified>
</cp:coreProperties>
</file>