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FIT2099 Project - Work Breakdown Agreement</w:t>
      </w:r>
    </w:p>
    <w:p>
      <w:pPr>
        <w:keepNext w:val="true"/>
        <w:keepLines w:val="true"/>
        <w:spacing w:before="0" w:after="32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James Amodeo and Arsalan Shahid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Below is a list of the project’s deliverables, and for both the production and review of each deliverable is written the allocated team member and the due 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50"/>
        <w:gridCol w:w="2103"/>
        <w:gridCol w:w="1217"/>
        <w:gridCol w:w="2163"/>
        <w:gridCol w:w="1203"/>
      </w:tblGrid>
      <w:tr>
        <w:trPr>
          <w:trHeight w:val="490" w:hRule="auto"/>
          <w:jc w:val="left"/>
        </w:trPr>
        <w:tc>
          <w:tcPr>
            <w:tcW w:w="335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8"/>
                <w:shd w:fill="auto" w:val="clear"/>
              </w:rPr>
              <w:t xml:space="preserve">Deliverable</w:t>
            </w:r>
          </w:p>
        </w:tc>
        <w:tc>
          <w:tcPr>
            <w:tcW w:w="33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4"/>
                <w:shd w:fill="auto" w:val="clear"/>
              </w:rPr>
              <w:t xml:space="preserve">Production</w:t>
            </w:r>
          </w:p>
        </w:tc>
        <w:tc>
          <w:tcPr>
            <w:tcW w:w="33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4"/>
                <w:shd w:fill="auto" w:val="clear"/>
              </w:rPr>
              <w:t xml:space="preserve">Review</w:t>
            </w:r>
          </w:p>
        </w:tc>
      </w:tr>
      <w:tr>
        <w:trPr>
          <w:trHeight w:val="490" w:hRule="auto"/>
          <w:jc w:val="left"/>
        </w:trPr>
        <w:tc>
          <w:tcPr>
            <w:tcW w:w="335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Assigned member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Due date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Assigned member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Due date</w:t>
            </w:r>
          </w:p>
        </w:tc>
      </w:tr>
      <w:tr>
        <w:trPr>
          <w:trHeight w:val="490" w:hRule="auto"/>
          <w:jc w:val="left"/>
        </w:trPr>
        <w:tc>
          <w:tcPr>
            <w:tcW w:w="1003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Class diagrams: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Leave affordance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Give affordance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Dementor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Wand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Potions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490" w:hRule="auto"/>
          <w:jc w:val="left"/>
        </w:trPr>
        <w:tc>
          <w:tcPr>
            <w:tcW w:w="1003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Interaction diagrams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Design rationale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22/1</w:t>
            </w:r>
          </w:p>
        </w:tc>
      </w:tr>
      <w:tr>
        <w:trPr>
          <w:trHeight w:val="490" w:hRule="auto"/>
          <w:jc w:val="left"/>
        </w:trPr>
        <w:tc>
          <w:tcPr>
            <w:tcW w:w="1003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0" w:hRule="auto"/>
          <w:jc w:val="left"/>
        </w:trPr>
        <w:tc>
          <w:tcPr>
            <w:tcW w:w="1003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Code: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Leave affordance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27/1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28/1</w:t>
            </w:r>
          </w:p>
        </w:tc>
      </w:tr>
      <w:tr>
        <w:trPr>
          <w:trHeight w:val="428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Give affordance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27/1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28/1</w:t>
            </w:r>
          </w:p>
        </w:tc>
      </w:tr>
      <w:tr>
        <w:trPr>
          <w:trHeight w:val="408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Dementor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26/1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28/1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Wand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27/1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28/1</w:t>
            </w:r>
          </w:p>
        </w:tc>
      </w:tr>
      <w:tr>
        <w:trPr>
          <w:trHeight w:val="283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Potions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Apparate spell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27/1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28/1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  <w:tr>
        <w:trPr>
          <w:trHeight w:val="301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 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  <w:tr>
        <w:trPr>
          <w:trHeight w:val="346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Secret Tunnel 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  <w:tr>
        <w:trPr>
          <w:trHeight w:val="301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Inventory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  <w:tr>
        <w:trPr>
          <w:trHeight w:val="331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Broom Stick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  <w:tr>
        <w:trPr>
          <w:trHeight w:val="301" w:hRule="auto"/>
          <w:jc w:val="left"/>
        </w:trPr>
        <w:tc>
          <w:tcPr>
            <w:tcW w:w="3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Recommendations for change to the game engine</w:t>
            </w:r>
          </w:p>
        </w:tc>
        <w:tc>
          <w:tcPr>
            <w:tcW w:w="2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02/02</w:t>
            </w:r>
          </w:p>
        </w:tc>
        <w:tc>
          <w:tcPr>
            <w:tcW w:w="21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Arsalan Shahid</w:t>
            </w:r>
          </w:p>
        </w:tc>
        <w:tc>
          <w:tcPr>
            <w:tcW w:w="12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4"/>
                <w:shd w:fill="auto" w:val="clear"/>
              </w:rPr>
              <w:t xml:space="preserve">08/02</w:t>
            </w:r>
          </w:p>
        </w:tc>
      </w:tr>
    </w:tbl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