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6FF6E" w14:textId="468966D8" w:rsidR="002F060F" w:rsidRPr="003A608A" w:rsidRDefault="002F060F" w:rsidP="002F060F">
      <w:pPr>
        <w:spacing w:line="259" w:lineRule="auto"/>
        <w:ind w:leftChars="0" w:left="0" w:firstLineChars="0" w:firstLine="0"/>
        <w:jc w:val="center"/>
        <w:rPr>
          <w:rFonts w:asciiTheme="minorHAnsi" w:hAnsiTheme="minorHAnsi" w:cstheme="minorHAnsi"/>
          <w:b/>
          <w:sz w:val="22"/>
        </w:rPr>
      </w:pPr>
    </w:p>
    <w:p w14:paraId="17DED272" w14:textId="2BC72140" w:rsidR="00DA7268" w:rsidRPr="003A608A" w:rsidRDefault="00DA7268" w:rsidP="002F060F">
      <w:pPr>
        <w:spacing w:line="259" w:lineRule="auto"/>
        <w:ind w:leftChars="0" w:left="0" w:firstLineChars="0" w:firstLine="0"/>
        <w:jc w:val="center"/>
        <w:rPr>
          <w:rFonts w:asciiTheme="minorHAnsi" w:hAnsiTheme="minorHAnsi" w:cstheme="minorHAnsi"/>
          <w:b/>
          <w:sz w:val="22"/>
        </w:rPr>
      </w:pPr>
      <w:r w:rsidRPr="003A608A">
        <w:rPr>
          <w:rFonts w:asciiTheme="minorHAnsi" w:hAnsiTheme="minorHAnsi" w:cstheme="minorHAnsi"/>
          <w:b/>
          <w:sz w:val="22"/>
        </w:rPr>
        <w:t xml:space="preserve">ANOMALIAS DE INDICADORES REPRODUCTIVOS DE ANCHOVETA PERUANA </w:t>
      </w:r>
      <w:proofErr w:type="spellStart"/>
      <w:r w:rsidRPr="003A608A">
        <w:rPr>
          <w:rFonts w:asciiTheme="minorHAnsi" w:hAnsiTheme="minorHAnsi" w:cstheme="minorHAnsi"/>
          <w:b/>
          <w:i/>
          <w:sz w:val="22"/>
        </w:rPr>
        <w:t>Engraulis</w:t>
      </w:r>
      <w:proofErr w:type="spellEnd"/>
      <w:r w:rsidRPr="003A608A">
        <w:rPr>
          <w:rFonts w:asciiTheme="minorHAnsi" w:hAnsiTheme="minorHAnsi" w:cstheme="minorHAnsi"/>
          <w:b/>
          <w:i/>
          <w:sz w:val="22"/>
        </w:rPr>
        <w:t xml:space="preserve"> </w:t>
      </w:r>
      <w:proofErr w:type="spellStart"/>
      <w:r w:rsidRPr="003A608A">
        <w:rPr>
          <w:rFonts w:asciiTheme="minorHAnsi" w:hAnsiTheme="minorHAnsi" w:cstheme="minorHAnsi"/>
          <w:b/>
          <w:i/>
          <w:sz w:val="22"/>
        </w:rPr>
        <w:t>ringens</w:t>
      </w:r>
      <w:proofErr w:type="spellEnd"/>
      <w:r w:rsidRPr="003A608A">
        <w:rPr>
          <w:rFonts w:asciiTheme="minorHAnsi" w:hAnsiTheme="minorHAnsi" w:cstheme="minorHAnsi"/>
          <w:b/>
          <w:i/>
          <w:sz w:val="22"/>
        </w:rPr>
        <w:t xml:space="preserve"> </w:t>
      </w:r>
      <w:r w:rsidRPr="003A608A">
        <w:rPr>
          <w:rFonts w:asciiTheme="minorHAnsi" w:hAnsiTheme="minorHAnsi" w:cstheme="minorHAnsi"/>
          <w:b/>
          <w:sz w:val="22"/>
        </w:rPr>
        <w:t xml:space="preserve">EN LA REGIÓN NORTE CENTRO DE PERÚ </w:t>
      </w:r>
      <w:r w:rsidR="008D2241">
        <w:rPr>
          <w:rFonts w:asciiTheme="minorHAnsi" w:hAnsiTheme="minorHAnsi" w:cstheme="minorHAnsi"/>
          <w:b/>
          <w:sz w:val="22"/>
        </w:rPr>
        <w:t xml:space="preserve">DE ENERO 2018 A </w:t>
      </w:r>
      <w:r w:rsidR="00B95D54">
        <w:rPr>
          <w:rFonts w:asciiTheme="minorHAnsi" w:hAnsiTheme="minorHAnsi" w:cstheme="minorHAnsi"/>
          <w:b/>
          <w:sz w:val="22"/>
        </w:rPr>
        <w:t>MARZO</w:t>
      </w:r>
      <w:r w:rsidR="008D2241">
        <w:rPr>
          <w:rFonts w:asciiTheme="minorHAnsi" w:hAnsiTheme="minorHAnsi" w:cstheme="minorHAnsi"/>
          <w:b/>
          <w:sz w:val="22"/>
        </w:rPr>
        <w:t xml:space="preserve"> DEL 2020</w:t>
      </w:r>
      <w:r w:rsidR="00A10055" w:rsidRPr="003A608A">
        <w:rPr>
          <w:rFonts w:asciiTheme="minorHAnsi" w:hAnsiTheme="minorHAnsi" w:cstheme="minorHAnsi"/>
          <w:b/>
          <w:sz w:val="22"/>
        </w:rPr>
        <w:t xml:space="preserve"> </w:t>
      </w:r>
    </w:p>
    <w:p w14:paraId="22DB7BEE" w14:textId="592E2BF5" w:rsidR="00A10055" w:rsidRPr="003A608A" w:rsidRDefault="00A10055" w:rsidP="002F060F">
      <w:pPr>
        <w:spacing w:line="259" w:lineRule="auto"/>
        <w:ind w:leftChars="0" w:left="0" w:firstLineChars="0" w:firstLine="0"/>
        <w:jc w:val="center"/>
        <w:rPr>
          <w:rFonts w:asciiTheme="minorHAnsi" w:hAnsiTheme="minorHAnsi" w:cstheme="minorHAnsi"/>
          <w:b/>
          <w:sz w:val="22"/>
        </w:rPr>
      </w:pPr>
    </w:p>
    <w:p w14:paraId="760B3CE0" w14:textId="6E2B357E" w:rsidR="00420070" w:rsidRDefault="00420070" w:rsidP="00A10055">
      <w:pPr>
        <w:spacing w:line="259" w:lineRule="auto"/>
        <w:ind w:leftChars="0" w:left="0" w:firstLineChars="0" w:firstLine="0"/>
        <w:jc w:val="both"/>
        <w:rPr>
          <w:rFonts w:asciiTheme="minorHAnsi" w:hAnsiTheme="minorHAnsi" w:cstheme="minorHAnsi"/>
          <w:b/>
          <w:bCs/>
          <w:sz w:val="22"/>
        </w:rPr>
      </w:pPr>
      <w:r>
        <w:rPr>
          <w:rFonts w:asciiTheme="minorHAnsi" w:hAnsiTheme="minorHAnsi" w:cstheme="minorHAnsi"/>
          <w:b/>
          <w:bCs/>
          <w:sz w:val="22"/>
        </w:rPr>
        <w:t>RESUMEN</w:t>
      </w:r>
    </w:p>
    <w:p w14:paraId="20B22B13" w14:textId="77777777" w:rsidR="00420070" w:rsidRDefault="00420070" w:rsidP="00A10055">
      <w:pPr>
        <w:spacing w:line="259" w:lineRule="auto"/>
        <w:ind w:leftChars="0" w:left="0" w:firstLineChars="0" w:firstLine="0"/>
        <w:jc w:val="both"/>
        <w:rPr>
          <w:rFonts w:asciiTheme="minorHAnsi" w:hAnsiTheme="minorHAnsi" w:cstheme="minorHAnsi"/>
          <w:b/>
          <w:bCs/>
          <w:sz w:val="22"/>
        </w:rPr>
      </w:pPr>
    </w:p>
    <w:p w14:paraId="0AB00874" w14:textId="08D40D1F" w:rsidR="00420070" w:rsidRDefault="004F23AC" w:rsidP="00A10055">
      <w:pPr>
        <w:spacing w:line="259" w:lineRule="auto"/>
        <w:ind w:leftChars="0" w:left="0" w:firstLineChars="0" w:firstLine="0"/>
        <w:jc w:val="both"/>
        <w:rPr>
          <w:rFonts w:asciiTheme="minorHAnsi" w:hAnsiTheme="minorHAnsi" w:cstheme="minorHAnsi"/>
          <w:bCs/>
          <w:sz w:val="22"/>
        </w:rPr>
      </w:pPr>
      <w:r>
        <w:rPr>
          <w:rFonts w:asciiTheme="minorHAnsi" w:hAnsiTheme="minorHAnsi" w:cstheme="minorHAnsi"/>
          <w:bCs/>
          <w:sz w:val="22"/>
        </w:rPr>
        <w:t>En este</w:t>
      </w:r>
      <w:r w:rsidR="00E63157">
        <w:rPr>
          <w:rFonts w:asciiTheme="minorHAnsi" w:hAnsiTheme="minorHAnsi" w:cstheme="minorHAnsi"/>
          <w:bCs/>
          <w:sz w:val="22"/>
        </w:rPr>
        <w:t xml:space="preserve"> trabajo </w:t>
      </w:r>
      <w:r>
        <w:rPr>
          <w:rFonts w:asciiTheme="minorHAnsi" w:hAnsiTheme="minorHAnsi" w:cstheme="minorHAnsi"/>
          <w:bCs/>
          <w:sz w:val="22"/>
        </w:rPr>
        <w:t>se presenta</w:t>
      </w:r>
      <w:r w:rsidR="00E63157">
        <w:rPr>
          <w:rFonts w:asciiTheme="minorHAnsi" w:hAnsiTheme="minorHAnsi" w:cstheme="minorHAnsi"/>
          <w:bCs/>
          <w:sz w:val="22"/>
        </w:rPr>
        <w:t xml:space="preserve"> una actualización de las </w:t>
      </w:r>
      <w:r>
        <w:rPr>
          <w:rFonts w:asciiTheme="minorHAnsi" w:hAnsiTheme="minorHAnsi" w:cstheme="minorHAnsi"/>
          <w:bCs/>
          <w:sz w:val="22"/>
        </w:rPr>
        <w:t>anomalías de indicadores reproductivos (</w:t>
      </w:r>
      <w:r w:rsidR="00E63157">
        <w:rPr>
          <w:rFonts w:asciiTheme="minorHAnsi" w:hAnsiTheme="minorHAnsi" w:cstheme="minorHAnsi"/>
          <w:bCs/>
          <w:sz w:val="22"/>
        </w:rPr>
        <w:t>AIR</w:t>
      </w:r>
      <w:r>
        <w:rPr>
          <w:rFonts w:asciiTheme="minorHAnsi" w:hAnsiTheme="minorHAnsi" w:cstheme="minorHAnsi"/>
          <w:bCs/>
          <w:sz w:val="22"/>
        </w:rPr>
        <w:t>)</w:t>
      </w:r>
      <w:r w:rsidR="00E63157">
        <w:rPr>
          <w:rFonts w:asciiTheme="minorHAnsi" w:hAnsiTheme="minorHAnsi" w:cstheme="minorHAnsi"/>
          <w:bCs/>
          <w:sz w:val="22"/>
        </w:rPr>
        <w:t xml:space="preserve"> desde enero del 2018 hasta marzo del 2020. Para </w:t>
      </w:r>
      <w:r>
        <w:rPr>
          <w:rFonts w:asciiTheme="minorHAnsi" w:hAnsiTheme="minorHAnsi" w:cstheme="minorHAnsi"/>
          <w:bCs/>
          <w:sz w:val="22"/>
        </w:rPr>
        <w:t>lo cual</w:t>
      </w:r>
      <w:r w:rsidR="00E63157">
        <w:rPr>
          <w:rFonts w:asciiTheme="minorHAnsi" w:hAnsiTheme="minorHAnsi" w:cstheme="minorHAnsi"/>
          <w:bCs/>
          <w:sz w:val="22"/>
        </w:rPr>
        <w:t xml:space="preserve">, se utilizó las series de índice gonadosomático (IGS) y fracción desovante (FD) </w:t>
      </w:r>
      <w:r w:rsidR="000347C5">
        <w:rPr>
          <w:rFonts w:asciiTheme="minorHAnsi" w:hAnsiTheme="minorHAnsi" w:cstheme="minorHAnsi"/>
          <w:bCs/>
          <w:sz w:val="22"/>
        </w:rPr>
        <w:t>del laboratorio de Biología Reproductiva del Instituto del Mar del Perú (I</w:t>
      </w:r>
      <w:r w:rsidR="004D4111">
        <w:rPr>
          <w:rFonts w:asciiTheme="minorHAnsi" w:hAnsiTheme="minorHAnsi" w:cstheme="minorHAnsi"/>
          <w:bCs/>
          <w:sz w:val="22"/>
        </w:rPr>
        <w:t>MARPE) y</w:t>
      </w:r>
      <w:r w:rsidR="000347C5">
        <w:rPr>
          <w:rFonts w:asciiTheme="minorHAnsi" w:hAnsiTheme="minorHAnsi" w:cstheme="minorHAnsi"/>
          <w:bCs/>
          <w:sz w:val="22"/>
        </w:rPr>
        <w:t xml:space="preserve"> </w:t>
      </w:r>
      <w:r w:rsidR="004D4111">
        <w:rPr>
          <w:rFonts w:asciiTheme="minorHAnsi" w:hAnsiTheme="minorHAnsi" w:cstheme="minorHAnsi"/>
          <w:bCs/>
          <w:sz w:val="22"/>
        </w:rPr>
        <w:t>se aplicaron rangos y categorizaciones de anomalías descritas en un estudio anterior.</w:t>
      </w:r>
      <w:r w:rsidR="000347C5">
        <w:rPr>
          <w:rFonts w:asciiTheme="minorHAnsi" w:hAnsiTheme="minorHAnsi" w:cstheme="minorHAnsi"/>
          <w:bCs/>
          <w:sz w:val="22"/>
        </w:rPr>
        <w:t xml:space="preserve"> Los resultados mostraron que en el año 2018 las anomalías de índice gonadosomático </w:t>
      </w:r>
      <w:r w:rsidR="00D45F71">
        <w:rPr>
          <w:rFonts w:asciiTheme="minorHAnsi" w:hAnsiTheme="minorHAnsi" w:cstheme="minorHAnsi"/>
          <w:bCs/>
          <w:sz w:val="22"/>
        </w:rPr>
        <w:t xml:space="preserve">(AIG) </w:t>
      </w:r>
      <w:r w:rsidR="000347C5">
        <w:rPr>
          <w:rFonts w:asciiTheme="minorHAnsi" w:hAnsiTheme="minorHAnsi" w:cstheme="minorHAnsi"/>
          <w:bCs/>
          <w:sz w:val="22"/>
        </w:rPr>
        <w:t xml:space="preserve">tuvieron un efecto moderado y fuerte entre marzo y mayo. A finales de dicho año se observó una serie de anomalías negativas con efecto moderado y fuerte desde octubre hasta febrero del siguiente año. Posterior a eso, en los meses de marzo a mayo del 2019 se presentó anomalías positivas con efecto moderado y fuerte. En el año 2020, entre enero y febrero no se </w:t>
      </w:r>
      <w:r w:rsidR="00E037D3">
        <w:rPr>
          <w:rFonts w:asciiTheme="minorHAnsi" w:hAnsiTheme="minorHAnsi" w:cstheme="minorHAnsi"/>
          <w:bCs/>
          <w:sz w:val="22"/>
        </w:rPr>
        <w:t>observó</w:t>
      </w:r>
      <w:r w:rsidR="000347C5">
        <w:rPr>
          <w:rFonts w:asciiTheme="minorHAnsi" w:hAnsiTheme="minorHAnsi" w:cstheme="minorHAnsi"/>
          <w:bCs/>
          <w:sz w:val="22"/>
        </w:rPr>
        <w:t xml:space="preserve"> efecto alguno sobre AIG, sin embargo en el mes de marzo se produjo una anomalía negativa con efecto moderado. Por otro lado, las anomalías de fracción desovante (AFD) mostraron una afectación</w:t>
      </w:r>
      <w:r w:rsidR="00E037D3">
        <w:rPr>
          <w:rFonts w:asciiTheme="minorHAnsi" w:hAnsiTheme="minorHAnsi" w:cstheme="minorHAnsi"/>
          <w:bCs/>
          <w:sz w:val="22"/>
        </w:rPr>
        <w:t xml:space="preserve"> positiva en el mes de febrero del 2018. Mientras que a fin de año se observaron anomalías negativas con efecto moderado y fuerte. Entre marzo y mayo del 2019 se obtuvieron anomalías </w:t>
      </w:r>
      <w:r w:rsidR="00D45F71">
        <w:rPr>
          <w:rFonts w:asciiTheme="minorHAnsi" w:hAnsiTheme="minorHAnsi" w:cstheme="minorHAnsi"/>
          <w:bCs/>
          <w:sz w:val="22"/>
        </w:rPr>
        <w:t>positivas con efecto moderado y e</w:t>
      </w:r>
      <w:r w:rsidR="00E037D3">
        <w:rPr>
          <w:rFonts w:asciiTheme="minorHAnsi" w:hAnsiTheme="minorHAnsi" w:cstheme="minorHAnsi"/>
          <w:bCs/>
          <w:sz w:val="22"/>
        </w:rPr>
        <w:t>n lo que va del año 2020, las AFD se mantienen en condiciones neutras. Por último</w:t>
      </w:r>
      <w:r w:rsidR="00D45F71">
        <w:rPr>
          <w:rFonts w:asciiTheme="minorHAnsi" w:hAnsiTheme="minorHAnsi" w:cstheme="minorHAnsi"/>
          <w:bCs/>
          <w:sz w:val="22"/>
        </w:rPr>
        <w:t xml:space="preserve">, se discute la relación de los </w:t>
      </w:r>
      <w:r w:rsidR="00E037D3">
        <w:rPr>
          <w:rFonts w:asciiTheme="minorHAnsi" w:hAnsiTheme="minorHAnsi" w:cstheme="minorHAnsi"/>
          <w:bCs/>
          <w:sz w:val="22"/>
        </w:rPr>
        <w:t>eventos El Niño y La Niña</w:t>
      </w:r>
      <w:r w:rsidR="00D45F71">
        <w:rPr>
          <w:rFonts w:asciiTheme="minorHAnsi" w:hAnsiTheme="minorHAnsi" w:cstheme="minorHAnsi"/>
          <w:bCs/>
          <w:sz w:val="22"/>
        </w:rPr>
        <w:t xml:space="preserve"> con las AIR de anchoveta peruana y </w:t>
      </w:r>
      <w:r w:rsidR="00E037D3">
        <w:rPr>
          <w:rFonts w:asciiTheme="minorHAnsi" w:hAnsiTheme="minorHAnsi" w:cstheme="minorHAnsi"/>
          <w:bCs/>
          <w:sz w:val="22"/>
        </w:rPr>
        <w:t xml:space="preserve">las estrategias utilizadas por el recurso para sobreponerse a las condiciones adversas. </w:t>
      </w:r>
    </w:p>
    <w:p w14:paraId="4A08193B" w14:textId="77777777" w:rsidR="004D4111" w:rsidRDefault="004D4111" w:rsidP="00A10055">
      <w:pPr>
        <w:spacing w:line="259" w:lineRule="auto"/>
        <w:ind w:leftChars="0" w:left="0" w:firstLineChars="0" w:firstLine="0"/>
        <w:jc w:val="both"/>
        <w:rPr>
          <w:rFonts w:asciiTheme="minorHAnsi" w:hAnsiTheme="minorHAnsi" w:cstheme="minorHAnsi"/>
          <w:bCs/>
          <w:sz w:val="22"/>
        </w:rPr>
      </w:pPr>
    </w:p>
    <w:p w14:paraId="33BCC467" w14:textId="62026C21" w:rsidR="004D4111" w:rsidRDefault="004D4111" w:rsidP="00A10055">
      <w:pPr>
        <w:spacing w:line="259" w:lineRule="auto"/>
        <w:ind w:leftChars="0" w:left="0" w:firstLineChars="0" w:firstLine="0"/>
        <w:jc w:val="both"/>
        <w:rPr>
          <w:rFonts w:asciiTheme="minorHAnsi" w:hAnsiTheme="minorHAnsi" w:cstheme="minorHAnsi"/>
          <w:bCs/>
          <w:sz w:val="22"/>
        </w:rPr>
      </w:pPr>
      <w:r>
        <w:rPr>
          <w:rFonts w:asciiTheme="minorHAnsi" w:hAnsiTheme="minorHAnsi" w:cstheme="minorHAnsi"/>
          <w:bCs/>
          <w:sz w:val="22"/>
        </w:rPr>
        <w:t>Palabras claves: Anomalía de indicador reproductivo, anomalía de índice gonadosomático, anomalía de fracción desovante, El Niño, La Niña</w:t>
      </w:r>
    </w:p>
    <w:p w14:paraId="11FB0B0D" w14:textId="77777777" w:rsidR="004D4111" w:rsidRDefault="004D4111" w:rsidP="00A10055">
      <w:pPr>
        <w:spacing w:line="259" w:lineRule="auto"/>
        <w:ind w:leftChars="0" w:left="0" w:firstLineChars="0" w:firstLine="0"/>
        <w:jc w:val="both"/>
        <w:rPr>
          <w:rFonts w:asciiTheme="minorHAnsi" w:hAnsiTheme="minorHAnsi" w:cstheme="minorHAnsi"/>
          <w:bCs/>
          <w:sz w:val="22"/>
        </w:rPr>
      </w:pPr>
    </w:p>
    <w:p w14:paraId="66E3BC20" w14:textId="3FBF7B76" w:rsidR="004D4111" w:rsidRPr="005726B4" w:rsidRDefault="004D4111" w:rsidP="00A10055">
      <w:pPr>
        <w:spacing w:line="259" w:lineRule="auto"/>
        <w:ind w:leftChars="0" w:left="0" w:firstLineChars="0" w:firstLine="0"/>
        <w:jc w:val="both"/>
        <w:rPr>
          <w:rFonts w:asciiTheme="minorHAnsi" w:hAnsiTheme="minorHAnsi" w:cstheme="minorHAnsi"/>
          <w:b/>
          <w:bCs/>
          <w:sz w:val="22"/>
          <w:lang w:val="en-US"/>
        </w:rPr>
      </w:pPr>
      <w:r w:rsidRPr="005726B4">
        <w:rPr>
          <w:rFonts w:asciiTheme="minorHAnsi" w:hAnsiTheme="minorHAnsi" w:cstheme="minorHAnsi"/>
          <w:b/>
          <w:bCs/>
          <w:sz w:val="22"/>
          <w:lang w:val="en-US"/>
        </w:rPr>
        <w:t>SUMMARY</w:t>
      </w:r>
    </w:p>
    <w:p w14:paraId="49B4FFA0" w14:textId="77777777" w:rsidR="004D4111" w:rsidRPr="005726B4" w:rsidRDefault="004D4111" w:rsidP="00A10055">
      <w:pPr>
        <w:spacing w:line="259" w:lineRule="auto"/>
        <w:ind w:leftChars="0" w:left="0" w:firstLineChars="0" w:firstLine="0"/>
        <w:jc w:val="both"/>
        <w:rPr>
          <w:rFonts w:asciiTheme="minorHAnsi" w:hAnsiTheme="minorHAnsi" w:cstheme="minorHAnsi"/>
          <w:b/>
          <w:bCs/>
          <w:sz w:val="22"/>
          <w:lang w:val="en-US"/>
        </w:rPr>
      </w:pPr>
    </w:p>
    <w:p w14:paraId="4530AC3C" w14:textId="77777777" w:rsidR="00017DCC" w:rsidRDefault="008F7CD5" w:rsidP="00A10055">
      <w:pPr>
        <w:spacing w:line="259" w:lineRule="auto"/>
        <w:ind w:leftChars="0" w:left="0" w:firstLineChars="0" w:firstLine="0"/>
        <w:jc w:val="both"/>
        <w:rPr>
          <w:rFonts w:asciiTheme="minorHAnsi" w:hAnsiTheme="minorHAnsi" w:cstheme="minorHAnsi"/>
          <w:bCs/>
          <w:sz w:val="22"/>
          <w:lang w:val="en-US"/>
        </w:rPr>
      </w:pPr>
      <w:r w:rsidRPr="008F7CD5">
        <w:rPr>
          <w:rFonts w:asciiTheme="minorHAnsi" w:hAnsiTheme="minorHAnsi" w:cstheme="minorHAnsi"/>
          <w:bCs/>
          <w:sz w:val="22"/>
          <w:lang w:val="en-US"/>
        </w:rPr>
        <w:t xml:space="preserve">The aim of this work </w:t>
      </w:r>
      <w:proofErr w:type="gramStart"/>
      <w:r w:rsidRPr="008F7CD5">
        <w:rPr>
          <w:rFonts w:asciiTheme="minorHAnsi" w:hAnsiTheme="minorHAnsi" w:cstheme="minorHAnsi"/>
          <w:bCs/>
          <w:sz w:val="22"/>
          <w:lang w:val="en-US"/>
        </w:rPr>
        <w:t>was made</w:t>
      </w:r>
      <w:proofErr w:type="gramEnd"/>
      <w:r w:rsidRPr="008F7CD5">
        <w:rPr>
          <w:rFonts w:asciiTheme="minorHAnsi" w:hAnsiTheme="minorHAnsi" w:cstheme="minorHAnsi"/>
          <w:bCs/>
          <w:sz w:val="22"/>
          <w:lang w:val="en-US"/>
        </w:rPr>
        <w:t xml:space="preserve"> an actualization of reproductive indexes anomalies</w:t>
      </w:r>
      <w:r w:rsidR="00017DCC">
        <w:rPr>
          <w:rFonts w:asciiTheme="minorHAnsi" w:hAnsiTheme="minorHAnsi" w:cstheme="minorHAnsi"/>
          <w:bCs/>
          <w:sz w:val="22"/>
          <w:lang w:val="en-US"/>
        </w:rPr>
        <w:t xml:space="preserve"> (RIA)</w:t>
      </w:r>
      <w:r w:rsidRPr="008F7CD5">
        <w:rPr>
          <w:rFonts w:asciiTheme="minorHAnsi" w:hAnsiTheme="minorHAnsi" w:cstheme="minorHAnsi"/>
          <w:bCs/>
          <w:sz w:val="22"/>
          <w:lang w:val="en-US"/>
        </w:rPr>
        <w:t xml:space="preserve"> since January 2018 to march 2020. </w:t>
      </w:r>
      <w:r>
        <w:rPr>
          <w:rFonts w:asciiTheme="minorHAnsi" w:hAnsiTheme="minorHAnsi" w:cstheme="minorHAnsi"/>
          <w:bCs/>
          <w:sz w:val="22"/>
          <w:lang w:val="en-US"/>
        </w:rPr>
        <w:t xml:space="preserve">For this reason, it was used data of </w:t>
      </w:r>
      <w:proofErr w:type="spellStart"/>
      <w:r>
        <w:rPr>
          <w:rFonts w:asciiTheme="minorHAnsi" w:hAnsiTheme="minorHAnsi" w:cstheme="minorHAnsi"/>
          <w:bCs/>
          <w:sz w:val="22"/>
          <w:lang w:val="en-US"/>
        </w:rPr>
        <w:t>gonadosomatic</w:t>
      </w:r>
      <w:proofErr w:type="spellEnd"/>
      <w:r>
        <w:rPr>
          <w:rFonts w:asciiTheme="minorHAnsi" w:hAnsiTheme="minorHAnsi" w:cstheme="minorHAnsi"/>
          <w:bCs/>
          <w:sz w:val="22"/>
          <w:lang w:val="en-US"/>
        </w:rPr>
        <w:t xml:space="preserve"> index (GSI) and spawn fraction (SF) from </w:t>
      </w:r>
      <w:proofErr w:type="spellStart"/>
      <w:r>
        <w:rPr>
          <w:rFonts w:asciiTheme="minorHAnsi" w:hAnsiTheme="minorHAnsi" w:cstheme="minorHAnsi"/>
          <w:bCs/>
          <w:sz w:val="22"/>
          <w:lang w:val="en-US"/>
        </w:rPr>
        <w:t>Biología</w:t>
      </w:r>
      <w:proofErr w:type="spellEnd"/>
      <w:r>
        <w:rPr>
          <w:rFonts w:asciiTheme="minorHAnsi" w:hAnsiTheme="minorHAnsi" w:cstheme="minorHAnsi"/>
          <w:bCs/>
          <w:sz w:val="22"/>
          <w:lang w:val="en-US"/>
        </w:rPr>
        <w:t xml:space="preserve"> </w:t>
      </w:r>
      <w:proofErr w:type="spellStart"/>
      <w:r>
        <w:rPr>
          <w:rFonts w:asciiTheme="minorHAnsi" w:hAnsiTheme="minorHAnsi" w:cstheme="minorHAnsi"/>
          <w:bCs/>
          <w:sz w:val="22"/>
          <w:lang w:val="en-US"/>
        </w:rPr>
        <w:t>Reproductiva</w:t>
      </w:r>
      <w:proofErr w:type="spellEnd"/>
      <w:r>
        <w:rPr>
          <w:rFonts w:asciiTheme="minorHAnsi" w:hAnsiTheme="minorHAnsi" w:cstheme="minorHAnsi"/>
          <w:bCs/>
          <w:sz w:val="22"/>
          <w:lang w:val="en-US"/>
        </w:rPr>
        <w:t xml:space="preserve"> laboratory of </w:t>
      </w:r>
      <w:proofErr w:type="spellStart"/>
      <w:r>
        <w:rPr>
          <w:rFonts w:asciiTheme="minorHAnsi" w:hAnsiTheme="minorHAnsi" w:cstheme="minorHAnsi"/>
          <w:bCs/>
          <w:sz w:val="22"/>
          <w:lang w:val="en-US"/>
        </w:rPr>
        <w:t>Instituto</w:t>
      </w:r>
      <w:proofErr w:type="spellEnd"/>
      <w:r>
        <w:rPr>
          <w:rFonts w:asciiTheme="minorHAnsi" w:hAnsiTheme="minorHAnsi" w:cstheme="minorHAnsi"/>
          <w:bCs/>
          <w:sz w:val="22"/>
          <w:lang w:val="en-US"/>
        </w:rPr>
        <w:t xml:space="preserve"> del Mar del </w:t>
      </w:r>
      <w:proofErr w:type="spellStart"/>
      <w:r>
        <w:rPr>
          <w:rFonts w:asciiTheme="minorHAnsi" w:hAnsiTheme="minorHAnsi" w:cstheme="minorHAnsi"/>
          <w:bCs/>
          <w:sz w:val="22"/>
          <w:lang w:val="en-US"/>
        </w:rPr>
        <w:t>Perú</w:t>
      </w:r>
      <w:proofErr w:type="spellEnd"/>
      <w:r>
        <w:rPr>
          <w:rFonts w:asciiTheme="minorHAnsi" w:hAnsiTheme="minorHAnsi" w:cstheme="minorHAnsi"/>
          <w:bCs/>
          <w:sz w:val="22"/>
          <w:lang w:val="en-US"/>
        </w:rPr>
        <w:t xml:space="preserve"> (IMARPE) and it was utilized ranges and categorization of anomalies mentioned in another paper. The results showed that in 2018 the </w:t>
      </w:r>
      <w:proofErr w:type="spellStart"/>
      <w:r>
        <w:rPr>
          <w:rFonts w:asciiTheme="minorHAnsi" w:hAnsiTheme="minorHAnsi" w:cstheme="minorHAnsi"/>
          <w:bCs/>
          <w:sz w:val="22"/>
          <w:lang w:val="en-US"/>
        </w:rPr>
        <w:t>gonadosomatic</w:t>
      </w:r>
      <w:proofErr w:type="spellEnd"/>
      <w:r>
        <w:rPr>
          <w:rFonts w:asciiTheme="minorHAnsi" w:hAnsiTheme="minorHAnsi" w:cstheme="minorHAnsi"/>
          <w:bCs/>
          <w:sz w:val="22"/>
          <w:lang w:val="en-US"/>
        </w:rPr>
        <w:t xml:space="preserve"> index anomalies (GSIA) had a moderate and strong effect between March and May. </w:t>
      </w:r>
      <w:r w:rsidR="001F66CF">
        <w:rPr>
          <w:rFonts w:asciiTheme="minorHAnsi" w:hAnsiTheme="minorHAnsi" w:cstheme="minorHAnsi"/>
          <w:bCs/>
          <w:sz w:val="22"/>
          <w:lang w:val="en-US"/>
        </w:rPr>
        <w:t xml:space="preserve">At the end of 2018, it </w:t>
      </w:r>
      <w:proofErr w:type="gramStart"/>
      <w:r w:rsidR="001F66CF">
        <w:rPr>
          <w:rFonts w:asciiTheme="minorHAnsi" w:hAnsiTheme="minorHAnsi" w:cstheme="minorHAnsi"/>
          <w:bCs/>
          <w:sz w:val="22"/>
          <w:lang w:val="en-US"/>
        </w:rPr>
        <w:t>was observed</w:t>
      </w:r>
      <w:proofErr w:type="gramEnd"/>
      <w:r w:rsidR="001F66CF">
        <w:rPr>
          <w:rFonts w:asciiTheme="minorHAnsi" w:hAnsiTheme="minorHAnsi" w:cstheme="minorHAnsi"/>
          <w:bCs/>
          <w:sz w:val="22"/>
          <w:lang w:val="en-US"/>
        </w:rPr>
        <w:t xml:space="preserve"> negative anomalies with moderate and strong effect since October to February of 2019. After that, it was detected moderate and strong positive anomalies from March to May of 2019. In January and February of 2020, it was not possible to observe effect i</w:t>
      </w:r>
      <w:r w:rsidR="00017DCC">
        <w:rPr>
          <w:rFonts w:asciiTheme="minorHAnsi" w:hAnsiTheme="minorHAnsi" w:cstheme="minorHAnsi"/>
          <w:bCs/>
          <w:sz w:val="22"/>
          <w:lang w:val="en-US"/>
        </w:rPr>
        <w:t>n the GISA; however, in March</w:t>
      </w:r>
      <w:r w:rsidR="001F66CF">
        <w:rPr>
          <w:rFonts w:asciiTheme="minorHAnsi" w:hAnsiTheme="minorHAnsi" w:cstheme="minorHAnsi"/>
          <w:bCs/>
          <w:sz w:val="22"/>
          <w:lang w:val="en-US"/>
        </w:rPr>
        <w:t xml:space="preserve"> appeared a moderate negative anomaly. On the other hand,</w:t>
      </w:r>
      <w:r w:rsidR="00017DCC">
        <w:rPr>
          <w:rFonts w:asciiTheme="minorHAnsi" w:hAnsiTheme="minorHAnsi" w:cstheme="minorHAnsi"/>
          <w:bCs/>
          <w:sz w:val="22"/>
          <w:lang w:val="en-US"/>
        </w:rPr>
        <w:t xml:space="preserve"> in February 2018</w:t>
      </w:r>
      <w:r w:rsidR="001F66CF">
        <w:rPr>
          <w:rFonts w:asciiTheme="minorHAnsi" w:hAnsiTheme="minorHAnsi" w:cstheme="minorHAnsi"/>
          <w:bCs/>
          <w:sz w:val="22"/>
          <w:lang w:val="en-US"/>
        </w:rPr>
        <w:t xml:space="preserve"> spawn fraction </w:t>
      </w:r>
      <w:r w:rsidR="00017DCC">
        <w:rPr>
          <w:rFonts w:asciiTheme="minorHAnsi" w:hAnsiTheme="minorHAnsi" w:cstheme="minorHAnsi"/>
          <w:bCs/>
          <w:sz w:val="22"/>
          <w:lang w:val="en-US"/>
        </w:rPr>
        <w:t>anomalies</w:t>
      </w:r>
      <w:r w:rsidR="001F66CF">
        <w:rPr>
          <w:rFonts w:asciiTheme="minorHAnsi" w:hAnsiTheme="minorHAnsi" w:cstheme="minorHAnsi"/>
          <w:bCs/>
          <w:sz w:val="22"/>
          <w:lang w:val="en-US"/>
        </w:rPr>
        <w:t xml:space="preserve"> (SFA) </w:t>
      </w:r>
      <w:r w:rsidR="00017DCC">
        <w:rPr>
          <w:rFonts w:asciiTheme="minorHAnsi" w:hAnsiTheme="minorHAnsi" w:cstheme="minorHAnsi"/>
          <w:bCs/>
          <w:sz w:val="22"/>
          <w:lang w:val="en-US"/>
        </w:rPr>
        <w:t xml:space="preserve">had a positive effect. At the end of this year, it appeared moderate and strong negative anomalies. Between March and May of 2019, moderate and strong anomalies </w:t>
      </w:r>
      <w:proofErr w:type="gramStart"/>
      <w:r w:rsidR="00017DCC">
        <w:rPr>
          <w:rFonts w:asciiTheme="minorHAnsi" w:hAnsiTheme="minorHAnsi" w:cstheme="minorHAnsi"/>
          <w:bCs/>
          <w:sz w:val="22"/>
          <w:lang w:val="en-US"/>
        </w:rPr>
        <w:t>were appeared</w:t>
      </w:r>
      <w:proofErr w:type="gramEnd"/>
      <w:r w:rsidR="00017DCC">
        <w:rPr>
          <w:rFonts w:asciiTheme="minorHAnsi" w:hAnsiTheme="minorHAnsi" w:cstheme="minorHAnsi"/>
          <w:bCs/>
          <w:sz w:val="22"/>
          <w:lang w:val="en-US"/>
        </w:rPr>
        <w:t xml:space="preserve">. In 2020, the conditions were neutral. Finally, it </w:t>
      </w:r>
      <w:proofErr w:type="gramStart"/>
      <w:r w:rsidR="00017DCC">
        <w:rPr>
          <w:rFonts w:asciiTheme="minorHAnsi" w:hAnsiTheme="minorHAnsi" w:cstheme="minorHAnsi"/>
          <w:bCs/>
          <w:sz w:val="22"/>
          <w:lang w:val="en-US"/>
        </w:rPr>
        <w:t>was argued</w:t>
      </w:r>
      <w:proofErr w:type="gramEnd"/>
      <w:r w:rsidR="00017DCC">
        <w:rPr>
          <w:rFonts w:asciiTheme="minorHAnsi" w:hAnsiTheme="minorHAnsi" w:cstheme="minorHAnsi"/>
          <w:bCs/>
          <w:sz w:val="22"/>
          <w:lang w:val="en-US"/>
        </w:rPr>
        <w:t xml:space="preserve"> the relation between El Niño and La </w:t>
      </w:r>
      <w:proofErr w:type="spellStart"/>
      <w:r w:rsidR="00017DCC">
        <w:rPr>
          <w:rFonts w:asciiTheme="minorHAnsi" w:hAnsiTheme="minorHAnsi" w:cstheme="minorHAnsi"/>
          <w:bCs/>
          <w:sz w:val="22"/>
          <w:lang w:val="en-US"/>
        </w:rPr>
        <w:lastRenderedPageBreak/>
        <w:t>Ñina</w:t>
      </w:r>
      <w:proofErr w:type="spellEnd"/>
      <w:r w:rsidR="00017DCC">
        <w:rPr>
          <w:rFonts w:asciiTheme="minorHAnsi" w:hAnsiTheme="minorHAnsi" w:cstheme="minorHAnsi"/>
          <w:bCs/>
          <w:sz w:val="22"/>
          <w:lang w:val="en-US"/>
        </w:rPr>
        <w:t xml:space="preserve"> and RIA of Peruvian anchovy and the strategies used for them to overcome adverse conditions. </w:t>
      </w:r>
    </w:p>
    <w:p w14:paraId="477BF704" w14:textId="77777777" w:rsidR="00017DCC" w:rsidRDefault="00017DCC" w:rsidP="00A10055">
      <w:pPr>
        <w:spacing w:line="259" w:lineRule="auto"/>
        <w:ind w:leftChars="0" w:left="0" w:firstLineChars="0" w:firstLine="0"/>
        <w:jc w:val="both"/>
        <w:rPr>
          <w:rFonts w:asciiTheme="minorHAnsi" w:hAnsiTheme="minorHAnsi" w:cstheme="minorHAnsi"/>
          <w:bCs/>
          <w:sz w:val="22"/>
          <w:lang w:val="en-US"/>
        </w:rPr>
      </w:pPr>
    </w:p>
    <w:p w14:paraId="2FF02BA5" w14:textId="2177755A" w:rsidR="004D4111" w:rsidRPr="008F7CD5" w:rsidRDefault="00017DCC" w:rsidP="00A10055">
      <w:pPr>
        <w:spacing w:line="259" w:lineRule="auto"/>
        <w:ind w:leftChars="0" w:left="0" w:firstLineChars="0" w:firstLine="0"/>
        <w:jc w:val="both"/>
        <w:rPr>
          <w:rFonts w:asciiTheme="minorHAnsi" w:hAnsiTheme="minorHAnsi" w:cstheme="minorHAnsi"/>
          <w:bCs/>
          <w:sz w:val="22"/>
          <w:lang w:val="en-US"/>
        </w:rPr>
      </w:pPr>
      <w:r>
        <w:rPr>
          <w:rFonts w:asciiTheme="minorHAnsi" w:hAnsiTheme="minorHAnsi" w:cstheme="minorHAnsi"/>
          <w:bCs/>
          <w:sz w:val="22"/>
          <w:lang w:val="en-US"/>
        </w:rPr>
        <w:t xml:space="preserve">Key words: Reproductive indexes anomalies, </w:t>
      </w:r>
      <w:proofErr w:type="spellStart"/>
      <w:r>
        <w:rPr>
          <w:rFonts w:asciiTheme="minorHAnsi" w:hAnsiTheme="minorHAnsi" w:cstheme="minorHAnsi"/>
          <w:bCs/>
          <w:sz w:val="22"/>
          <w:lang w:val="en-US"/>
        </w:rPr>
        <w:t>gonadosomatic</w:t>
      </w:r>
      <w:proofErr w:type="spellEnd"/>
      <w:r>
        <w:rPr>
          <w:rFonts w:asciiTheme="minorHAnsi" w:hAnsiTheme="minorHAnsi" w:cstheme="minorHAnsi"/>
          <w:bCs/>
          <w:sz w:val="22"/>
          <w:lang w:val="en-US"/>
        </w:rPr>
        <w:t xml:space="preserve"> index anomaly, spawn fraction anomaly, El Niño, La Niña. </w:t>
      </w:r>
    </w:p>
    <w:p w14:paraId="282B503E" w14:textId="77777777" w:rsidR="00420070" w:rsidRPr="008F7CD5" w:rsidRDefault="00420070" w:rsidP="00A10055">
      <w:pPr>
        <w:spacing w:line="259" w:lineRule="auto"/>
        <w:ind w:leftChars="0" w:left="0" w:firstLineChars="0" w:firstLine="0"/>
        <w:jc w:val="both"/>
        <w:rPr>
          <w:rFonts w:asciiTheme="minorHAnsi" w:hAnsiTheme="minorHAnsi" w:cstheme="minorHAnsi"/>
          <w:b/>
          <w:bCs/>
          <w:sz w:val="22"/>
          <w:lang w:val="en-US"/>
        </w:rPr>
      </w:pPr>
    </w:p>
    <w:p w14:paraId="1651E2DB" w14:textId="77777777" w:rsidR="00EC2386" w:rsidRPr="003A608A" w:rsidRDefault="00EC2386" w:rsidP="00EC2386">
      <w:pPr>
        <w:spacing w:line="259" w:lineRule="auto"/>
        <w:ind w:leftChars="0" w:left="0" w:firstLineChars="0" w:firstLine="0"/>
        <w:jc w:val="both"/>
        <w:rPr>
          <w:rFonts w:asciiTheme="minorHAnsi" w:hAnsiTheme="minorHAnsi" w:cstheme="minorHAnsi"/>
          <w:b/>
          <w:bCs/>
          <w:sz w:val="22"/>
        </w:rPr>
      </w:pPr>
      <w:r w:rsidRPr="003A608A">
        <w:rPr>
          <w:rFonts w:asciiTheme="minorHAnsi" w:hAnsiTheme="minorHAnsi" w:cstheme="minorHAnsi"/>
          <w:b/>
          <w:bCs/>
          <w:sz w:val="22"/>
        </w:rPr>
        <w:t>INTRODUCCION</w:t>
      </w:r>
      <w:r>
        <w:rPr>
          <w:rFonts w:asciiTheme="minorHAnsi" w:hAnsiTheme="minorHAnsi" w:cstheme="minorHAnsi"/>
          <w:b/>
          <w:bCs/>
          <w:sz w:val="22"/>
        </w:rPr>
        <w:t xml:space="preserve"> </w:t>
      </w:r>
    </w:p>
    <w:p w14:paraId="5E78B91C" w14:textId="77777777" w:rsidR="00EC2386" w:rsidRPr="003A608A" w:rsidRDefault="00EC2386" w:rsidP="00EC2386">
      <w:pPr>
        <w:spacing w:line="259" w:lineRule="auto"/>
        <w:ind w:leftChars="0" w:left="0" w:firstLineChars="0" w:firstLine="0"/>
        <w:jc w:val="both"/>
        <w:rPr>
          <w:rFonts w:asciiTheme="minorHAnsi" w:hAnsiTheme="minorHAnsi" w:cstheme="minorHAnsi"/>
          <w:bCs/>
          <w:sz w:val="22"/>
        </w:rPr>
      </w:pPr>
    </w:p>
    <w:p w14:paraId="586240EF" w14:textId="77777777" w:rsidR="00EC2386" w:rsidRDefault="00EC2386" w:rsidP="00EC2386">
      <w:pPr>
        <w:spacing w:line="259" w:lineRule="auto"/>
        <w:ind w:leftChars="0" w:left="0" w:firstLineChars="0" w:firstLine="0"/>
        <w:jc w:val="both"/>
        <w:rPr>
          <w:rFonts w:asciiTheme="minorHAnsi" w:hAnsiTheme="minorHAnsi" w:cstheme="minorHAnsi"/>
          <w:bCs/>
          <w:sz w:val="22"/>
        </w:rPr>
      </w:pPr>
      <w:r w:rsidRPr="003A608A">
        <w:rPr>
          <w:rFonts w:asciiTheme="minorHAnsi" w:hAnsiTheme="minorHAnsi" w:cstheme="minorHAnsi"/>
          <w:bCs/>
          <w:sz w:val="22"/>
        </w:rPr>
        <w:t xml:space="preserve">Las anomalías de los indicadores reproductivos </w:t>
      </w:r>
      <w:r>
        <w:rPr>
          <w:rFonts w:asciiTheme="minorHAnsi" w:hAnsiTheme="minorHAnsi" w:cstheme="minorHAnsi"/>
          <w:bCs/>
          <w:sz w:val="22"/>
        </w:rPr>
        <w:t xml:space="preserve">(AIR) </w:t>
      </w:r>
      <w:r w:rsidRPr="003A608A">
        <w:rPr>
          <w:rFonts w:asciiTheme="minorHAnsi" w:hAnsiTheme="minorHAnsi" w:cstheme="minorHAnsi"/>
          <w:bCs/>
          <w:sz w:val="22"/>
        </w:rPr>
        <w:t xml:space="preserve">son una forma práctica de medir variaciones en el comportamiento reproductivo de un recurso, las cuales nos ayudan a entender los cambios </w:t>
      </w:r>
      <w:r>
        <w:rPr>
          <w:rFonts w:asciiTheme="minorHAnsi" w:hAnsiTheme="minorHAnsi" w:cstheme="minorHAnsi"/>
          <w:bCs/>
          <w:sz w:val="22"/>
        </w:rPr>
        <w:t xml:space="preserve">que </w:t>
      </w:r>
      <w:r w:rsidRPr="003A608A">
        <w:rPr>
          <w:rFonts w:asciiTheme="minorHAnsi" w:hAnsiTheme="minorHAnsi" w:cstheme="minorHAnsi"/>
          <w:bCs/>
          <w:sz w:val="22"/>
        </w:rPr>
        <w:t xml:space="preserve">se observan en la </w:t>
      </w:r>
      <w:r>
        <w:rPr>
          <w:rFonts w:asciiTheme="minorHAnsi" w:hAnsiTheme="minorHAnsi" w:cstheme="minorHAnsi"/>
          <w:bCs/>
          <w:sz w:val="22"/>
        </w:rPr>
        <w:t>ma</w:t>
      </w:r>
      <w:r w:rsidRPr="003A608A">
        <w:rPr>
          <w:rFonts w:asciiTheme="minorHAnsi" w:hAnsiTheme="minorHAnsi" w:cstheme="minorHAnsi"/>
          <w:bCs/>
          <w:sz w:val="22"/>
        </w:rPr>
        <w:t xml:space="preserve">duración y desove del mismo (Cuba </w:t>
      </w:r>
      <w:r w:rsidRPr="003A608A">
        <w:rPr>
          <w:rFonts w:asciiTheme="minorHAnsi" w:hAnsiTheme="minorHAnsi" w:cstheme="minorHAnsi"/>
          <w:bCs/>
          <w:i/>
          <w:sz w:val="22"/>
        </w:rPr>
        <w:t xml:space="preserve">et al, </w:t>
      </w:r>
      <w:r>
        <w:rPr>
          <w:rFonts w:asciiTheme="minorHAnsi" w:hAnsiTheme="minorHAnsi" w:cstheme="minorHAnsi"/>
          <w:bCs/>
          <w:sz w:val="22"/>
        </w:rPr>
        <w:t xml:space="preserve">2020).  Por ejemplo, Perea </w:t>
      </w:r>
      <w:r>
        <w:rPr>
          <w:rFonts w:asciiTheme="minorHAnsi" w:hAnsiTheme="minorHAnsi" w:cstheme="minorHAnsi"/>
          <w:bCs/>
          <w:i/>
          <w:sz w:val="22"/>
        </w:rPr>
        <w:t>et al</w:t>
      </w:r>
      <w:r>
        <w:rPr>
          <w:rFonts w:asciiTheme="minorHAnsi" w:hAnsiTheme="minorHAnsi" w:cstheme="minorHAnsi"/>
          <w:bCs/>
          <w:sz w:val="22"/>
        </w:rPr>
        <w:t xml:space="preserve"> (2015) estudiaron el impacto de las condiciones cálidas o frías sobre la reproducción de la anchoveta peruana por medio del cálculos de AIR encontrando que la anchoveta peruana sufrió un efecto negativo en su reproducción posiblemente por causas del El Niño Costero de categoría fuerte que se presentó desde abril del 2015 hasta junio del 2016 (ENFEN, 2020).</w:t>
      </w:r>
    </w:p>
    <w:p w14:paraId="4C6201E4" w14:textId="77777777" w:rsidR="00EC2386" w:rsidRDefault="00EC2386" w:rsidP="00EC2386">
      <w:pPr>
        <w:spacing w:line="259" w:lineRule="auto"/>
        <w:ind w:leftChars="0" w:left="0" w:firstLineChars="0" w:firstLine="0"/>
        <w:jc w:val="both"/>
        <w:rPr>
          <w:rFonts w:asciiTheme="minorHAnsi" w:hAnsiTheme="minorHAnsi" w:cstheme="minorHAnsi"/>
          <w:bCs/>
          <w:sz w:val="22"/>
        </w:rPr>
      </w:pPr>
    </w:p>
    <w:p w14:paraId="66EF6556" w14:textId="77777777" w:rsidR="00EC2386" w:rsidRPr="00FB7312" w:rsidRDefault="00EC2386" w:rsidP="00EC2386">
      <w:pPr>
        <w:spacing w:line="259" w:lineRule="auto"/>
        <w:ind w:leftChars="0" w:left="0" w:firstLineChars="0" w:firstLine="0"/>
        <w:jc w:val="both"/>
        <w:rPr>
          <w:rFonts w:asciiTheme="minorHAnsi" w:hAnsiTheme="minorHAnsi" w:cstheme="minorHAnsi"/>
          <w:bCs/>
          <w:sz w:val="22"/>
        </w:rPr>
      </w:pPr>
      <w:r>
        <w:rPr>
          <w:rFonts w:asciiTheme="minorHAnsi" w:hAnsiTheme="minorHAnsi" w:cstheme="minorHAnsi"/>
          <w:bCs/>
          <w:sz w:val="22"/>
        </w:rPr>
        <w:t xml:space="preserve">Por otro lado, Cuba </w:t>
      </w:r>
      <w:r>
        <w:rPr>
          <w:rFonts w:asciiTheme="minorHAnsi" w:hAnsiTheme="minorHAnsi" w:cstheme="minorHAnsi"/>
          <w:bCs/>
          <w:i/>
          <w:sz w:val="22"/>
        </w:rPr>
        <w:t xml:space="preserve">et al </w:t>
      </w:r>
      <w:r>
        <w:rPr>
          <w:rFonts w:asciiTheme="minorHAnsi" w:hAnsiTheme="minorHAnsi" w:cstheme="minorHAnsi"/>
          <w:bCs/>
          <w:sz w:val="22"/>
        </w:rPr>
        <w:t xml:space="preserve">(2020) proponen 3 rangos de fluctuación de las AIR con distintos efectos sobre la reproducción del recurso. Así, se podrían presentar valores de AIR que no presenten un efecto sobre el recurso, otras que presenten un efecto moderado y por último, algunas que presenten efecto fuerte. </w:t>
      </w:r>
    </w:p>
    <w:p w14:paraId="090F8876" w14:textId="77777777" w:rsidR="00EC2386" w:rsidRDefault="00EC2386" w:rsidP="00EC2386">
      <w:pPr>
        <w:spacing w:line="259" w:lineRule="auto"/>
        <w:ind w:leftChars="0" w:left="0" w:firstLineChars="0" w:firstLine="0"/>
        <w:jc w:val="both"/>
        <w:rPr>
          <w:rFonts w:asciiTheme="minorHAnsi" w:hAnsiTheme="minorHAnsi" w:cstheme="minorHAnsi"/>
          <w:bCs/>
          <w:sz w:val="22"/>
        </w:rPr>
      </w:pPr>
    </w:p>
    <w:p w14:paraId="33F2BFC7" w14:textId="77777777" w:rsidR="00EC2386" w:rsidRDefault="00EC2386" w:rsidP="00EC2386">
      <w:pPr>
        <w:spacing w:line="259" w:lineRule="auto"/>
        <w:ind w:leftChars="0" w:left="0" w:firstLineChars="0" w:firstLine="0"/>
        <w:jc w:val="both"/>
        <w:rPr>
          <w:rFonts w:asciiTheme="minorHAnsi" w:hAnsiTheme="minorHAnsi" w:cstheme="minorHAnsi"/>
          <w:bCs/>
          <w:sz w:val="22"/>
        </w:rPr>
      </w:pPr>
      <w:r>
        <w:rPr>
          <w:rFonts w:asciiTheme="minorHAnsi" w:hAnsiTheme="minorHAnsi" w:cstheme="minorHAnsi"/>
          <w:bCs/>
          <w:sz w:val="22"/>
        </w:rPr>
        <w:t xml:space="preserve">Con la finalidad de evaluar los posibles impactos en la reproducción de anchoveta del stock norte-centro debido a los cambios que se presentan en su medio, el laboratorio de Biología Reproductiva de la sede central del Instituto del Mar del Perú realiza una actualización de las AIR aplicando los rangos de fluctuaciones determinados por Cuba </w:t>
      </w:r>
      <w:r>
        <w:rPr>
          <w:rFonts w:asciiTheme="minorHAnsi" w:hAnsiTheme="minorHAnsi" w:cstheme="minorHAnsi"/>
          <w:bCs/>
          <w:i/>
          <w:sz w:val="22"/>
        </w:rPr>
        <w:t xml:space="preserve">et al </w:t>
      </w:r>
      <w:r>
        <w:rPr>
          <w:rFonts w:asciiTheme="minorHAnsi" w:hAnsiTheme="minorHAnsi" w:cstheme="minorHAnsi"/>
          <w:bCs/>
          <w:sz w:val="22"/>
        </w:rPr>
        <w:t xml:space="preserve">(2020). </w:t>
      </w:r>
    </w:p>
    <w:p w14:paraId="02B415E1" w14:textId="77777777" w:rsidR="00EC2386" w:rsidRPr="003A608A" w:rsidRDefault="00EC2386" w:rsidP="00EC2386">
      <w:pPr>
        <w:spacing w:line="259" w:lineRule="auto"/>
        <w:ind w:leftChars="0" w:left="0" w:firstLineChars="0" w:firstLine="0"/>
        <w:jc w:val="both"/>
        <w:rPr>
          <w:rFonts w:asciiTheme="minorHAnsi" w:hAnsiTheme="minorHAnsi" w:cstheme="minorHAnsi"/>
          <w:bCs/>
          <w:sz w:val="22"/>
        </w:rPr>
      </w:pPr>
    </w:p>
    <w:p w14:paraId="51B81162" w14:textId="77777777" w:rsidR="00EC2386" w:rsidRPr="003A608A" w:rsidRDefault="00EC2386" w:rsidP="00EC2386">
      <w:pPr>
        <w:spacing w:line="259" w:lineRule="auto"/>
        <w:ind w:leftChars="0" w:left="0" w:firstLineChars="0" w:firstLine="0"/>
        <w:jc w:val="both"/>
        <w:rPr>
          <w:rFonts w:asciiTheme="minorHAnsi" w:hAnsiTheme="minorHAnsi" w:cstheme="minorHAnsi"/>
          <w:b/>
          <w:bCs/>
          <w:sz w:val="22"/>
        </w:rPr>
      </w:pPr>
      <w:r w:rsidRPr="003A608A">
        <w:rPr>
          <w:rFonts w:asciiTheme="minorHAnsi" w:hAnsiTheme="minorHAnsi" w:cstheme="minorHAnsi"/>
          <w:b/>
          <w:bCs/>
          <w:sz w:val="22"/>
        </w:rPr>
        <w:t>MATERIALES Y METODOS</w:t>
      </w:r>
    </w:p>
    <w:p w14:paraId="1D7FC2BC" w14:textId="77777777" w:rsidR="00EC2386" w:rsidRPr="003A608A" w:rsidRDefault="00EC2386" w:rsidP="00EC2386">
      <w:pPr>
        <w:spacing w:line="259" w:lineRule="auto"/>
        <w:ind w:leftChars="0" w:left="0" w:firstLineChars="0" w:firstLine="0"/>
        <w:jc w:val="both"/>
        <w:rPr>
          <w:rFonts w:asciiTheme="minorHAnsi" w:hAnsiTheme="minorHAnsi" w:cstheme="minorHAnsi"/>
          <w:b/>
          <w:bCs/>
          <w:sz w:val="22"/>
        </w:rPr>
      </w:pPr>
    </w:p>
    <w:p w14:paraId="495E6084" w14:textId="77777777" w:rsidR="00EC2386" w:rsidRPr="00B74D07" w:rsidRDefault="00EC2386" w:rsidP="00EC2386">
      <w:pPr>
        <w:spacing w:line="259" w:lineRule="auto"/>
        <w:ind w:leftChars="0" w:left="0" w:firstLineChars="0" w:firstLine="0"/>
        <w:jc w:val="both"/>
        <w:rPr>
          <w:rFonts w:asciiTheme="minorHAnsi" w:hAnsiTheme="minorHAnsi" w:cstheme="minorHAnsi"/>
          <w:bCs/>
          <w:sz w:val="22"/>
        </w:rPr>
      </w:pPr>
      <w:r w:rsidRPr="003A608A">
        <w:rPr>
          <w:rFonts w:asciiTheme="minorHAnsi" w:hAnsiTheme="minorHAnsi" w:cstheme="minorHAnsi"/>
          <w:bCs/>
          <w:sz w:val="22"/>
        </w:rPr>
        <w:t>Para el cálculo de las anomalías de indicadores reproductivos de anchoveta peruana se utilizó las series de índice gonadosomático (IGS) y fracción desovante (FD) del Laboratorio de Biología Reproductiva del Instituto del Mar del Perú</w:t>
      </w:r>
      <w:r>
        <w:rPr>
          <w:rFonts w:asciiTheme="minorHAnsi" w:hAnsiTheme="minorHAnsi" w:cstheme="minorHAnsi"/>
          <w:bCs/>
          <w:sz w:val="22"/>
        </w:rPr>
        <w:t xml:space="preserve"> (IMARPE) desde enero del 2018</w:t>
      </w:r>
      <w:r w:rsidRPr="003A608A">
        <w:rPr>
          <w:rFonts w:asciiTheme="minorHAnsi" w:hAnsiTheme="minorHAnsi" w:cstheme="minorHAnsi"/>
          <w:bCs/>
          <w:sz w:val="22"/>
        </w:rPr>
        <w:t xml:space="preserve"> hasta </w:t>
      </w:r>
      <w:r>
        <w:rPr>
          <w:rFonts w:asciiTheme="minorHAnsi" w:hAnsiTheme="minorHAnsi" w:cstheme="minorHAnsi"/>
          <w:bCs/>
          <w:sz w:val="22"/>
        </w:rPr>
        <w:t>marzo</w:t>
      </w:r>
      <w:r w:rsidRPr="003A608A">
        <w:rPr>
          <w:rFonts w:asciiTheme="minorHAnsi" w:hAnsiTheme="minorHAnsi" w:cstheme="minorHAnsi"/>
          <w:bCs/>
          <w:sz w:val="22"/>
        </w:rPr>
        <w:t xml:space="preserve"> del 2020</w:t>
      </w:r>
      <w:r>
        <w:rPr>
          <w:rFonts w:asciiTheme="minorHAnsi" w:hAnsiTheme="minorHAnsi" w:cstheme="minorHAnsi"/>
          <w:bCs/>
          <w:sz w:val="22"/>
        </w:rPr>
        <w:t xml:space="preserve">. El cálculo de las anomalías de cada indicador reproductivo fue resultado de la resta de los valores mensuales y su respectivo valor del patrón. Por último, el cálculo de los rangos y las categorizaciones con los cuales se determinaron los efectos en los indicadores reproductivos de anchoveta peruana fueron los propuestos por Cuba </w:t>
      </w:r>
      <w:r>
        <w:rPr>
          <w:rFonts w:asciiTheme="minorHAnsi" w:hAnsiTheme="minorHAnsi" w:cstheme="minorHAnsi"/>
          <w:bCs/>
          <w:i/>
          <w:sz w:val="22"/>
        </w:rPr>
        <w:t xml:space="preserve">et al </w:t>
      </w:r>
      <w:r>
        <w:rPr>
          <w:rFonts w:asciiTheme="minorHAnsi" w:hAnsiTheme="minorHAnsi" w:cstheme="minorHAnsi"/>
          <w:bCs/>
          <w:sz w:val="22"/>
        </w:rPr>
        <w:t xml:space="preserve">(2020). </w:t>
      </w:r>
    </w:p>
    <w:p w14:paraId="44A986F6" w14:textId="77777777" w:rsidR="00EC2386" w:rsidRPr="003A608A" w:rsidRDefault="00EC2386" w:rsidP="00EC2386">
      <w:pPr>
        <w:spacing w:line="259" w:lineRule="auto"/>
        <w:ind w:leftChars="0" w:left="0" w:firstLineChars="0" w:firstLine="0"/>
        <w:jc w:val="both"/>
        <w:rPr>
          <w:rFonts w:asciiTheme="minorHAnsi" w:hAnsiTheme="minorHAnsi" w:cstheme="minorHAnsi"/>
          <w:bCs/>
          <w:sz w:val="22"/>
        </w:rPr>
      </w:pPr>
    </w:p>
    <w:p w14:paraId="36AB717F" w14:textId="77777777" w:rsidR="00EC2386" w:rsidRPr="003A608A" w:rsidRDefault="00EC2386" w:rsidP="00EC2386">
      <w:pPr>
        <w:spacing w:line="259" w:lineRule="auto"/>
        <w:ind w:leftChars="0" w:left="0" w:firstLineChars="0" w:firstLine="0"/>
        <w:jc w:val="both"/>
        <w:rPr>
          <w:rFonts w:asciiTheme="minorHAnsi" w:hAnsiTheme="minorHAnsi" w:cstheme="minorHAnsi"/>
          <w:b/>
          <w:bCs/>
          <w:sz w:val="22"/>
        </w:rPr>
      </w:pPr>
      <w:r w:rsidRPr="003A608A">
        <w:rPr>
          <w:rFonts w:asciiTheme="minorHAnsi" w:hAnsiTheme="minorHAnsi" w:cstheme="minorHAnsi"/>
          <w:b/>
          <w:bCs/>
          <w:sz w:val="22"/>
        </w:rPr>
        <w:t>RESULTADOS</w:t>
      </w:r>
    </w:p>
    <w:p w14:paraId="6A2DDEB7" w14:textId="77777777" w:rsidR="00EC2386" w:rsidRPr="003A608A" w:rsidRDefault="00EC2386" w:rsidP="00EC2386">
      <w:pPr>
        <w:spacing w:line="259" w:lineRule="auto"/>
        <w:ind w:leftChars="0" w:left="0" w:firstLineChars="0" w:firstLine="0"/>
        <w:jc w:val="both"/>
        <w:rPr>
          <w:rFonts w:asciiTheme="minorHAnsi" w:hAnsiTheme="minorHAnsi" w:cstheme="minorHAnsi"/>
          <w:b/>
          <w:bCs/>
          <w:sz w:val="22"/>
        </w:rPr>
      </w:pPr>
    </w:p>
    <w:p w14:paraId="7CC5FA8D" w14:textId="77777777" w:rsidR="00EC2386" w:rsidRDefault="00EC2386" w:rsidP="00EC2386">
      <w:pPr>
        <w:spacing w:line="259" w:lineRule="auto"/>
        <w:ind w:leftChars="0" w:left="0" w:firstLineChars="0" w:firstLine="0"/>
        <w:jc w:val="both"/>
        <w:rPr>
          <w:rFonts w:asciiTheme="minorHAnsi" w:hAnsiTheme="minorHAnsi" w:cstheme="minorHAnsi"/>
          <w:bCs/>
          <w:sz w:val="22"/>
        </w:rPr>
      </w:pPr>
      <w:r w:rsidRPr="003A608A">
        <w:rPr>
          <w:rFonts w:asciiTheme="minorHAnsi" w:hAnsiTheme="minorHAnsi" w:cstheme="minorHAnsi"/>
          <w:bCs/>
          <w:sz w:val="22"/>
        </w:rPr>
        <w:t>La</w:t>
      </w:r>
      <w:r>
        <w:rPr>
          <w:rFonts w:asciiTheme="minorHAnsi" w:hAnsiTheme="minorHAnsi" w:cstheme="minorHAnsi"/>
          <w:bCs/>
          <w:sz w:val="22"/>
        </w:rPr>
        <w:t>s</w:t>
      </w:r>
      <w:r w:rsidRPr="003A608A">
        <w:rPr>
          <w:rFonts w:asciiTheme="minorHAnsi" w:hAnsiTheme="minorHAnsi" w:cstheme="minorHAnsi"/>
          <w:bCs/>
          <w:sz w:val="22"/>
        </w:rPr>
        <w:t xml:space="preserve"> anomalía</w:t>
      </w:r>
      <w:r>
        <w:rPr>
          <w:rFonts w:asciiTheme="minorHAnsi" w:hAnsiTheme="minorHAnsi" w:cstheme="minorHAnsi"/>
          <w:bCs/>
          <w:sz w:val="22"/>
        </w:rPr>
        <w:t>s</w:t>
      </w:r>
      <w:r w:rsidRPr="003A608A">
        <w:rPr>
          <w:rFonts w:asciiTheme="minorHAnsi" w:hAnsiTheme="minorHAnsi" w:cstheme="minorHAnsi"/>
          <w:bCs/>
          <w:sz w:val="22"/>
        </w:rPr>
        <w:t xml:space="preserve"> del índice gonadosomático (AIGS)</w:t>
      </w:r>
      <w:r>
        <w:rPr>
          <w:rFonts w:asciiTheme="minorHAnsi" w:hAnsiTheme="minorHAnsi" w:cstheme="minorHAnsi"/>
          <w:bCs/>
          <w:sz w:val="22"/>
        </w:rPr>
        <w:t xml:space="preserve"> a inicios del año 2018 fueron positivas con afectación moderada durante los meses de marzo y mayo; mientras que en el mes de abril fue de efecto fuerte. Luego entre los meses de noviembre del 2018 y febrero del 2019 se presentaron anomalías negativas con efecto fuerte y moderado, para posteriormente, en los </w:t>
      </w:r>
      <w:r>
        <w:rPr>
          <w:rFonts w:asciiTheme="minorHAnsi" w:hAnsiTheme="minorHAnsi" w:cstheme="minorHAnsi"/>
          <w:bCs/>
          <w:sz w:val="22"/>
        </w:rPr>
        <w:lastRenderedPageBreak/>
        <w:t>meses de marzo a mayo del 2019 presentar anomalías positivas con efecto moderado y fuerte. Finalmente, en lo que va del año 2020, durante los meses de enero y febrero no se observó afectación alguna en las AIR; mientras que en el mes de marzo se observa una anomalía negativa con efecto moderado (Fig. 1).</w:t>
      </w:r>
    </w:p>
    <w:p w14:paraId="5229FEE3" w14:textId="77777777" w:rsidR="00EC2386" w:rsidRPr="003A608A" w:rsidRDefault="00EC2386" w:rsidP="00EC2386">
      <w:pPr>
        <w:spacing w:line="259" w:lineRule="auto"/>
        <w:ind w:leftChars="0" w:left="0" w:firstLineChars="0" w:firstLine="0"/>
        <w:jc w:val="center"/>
        <w:rPr>
          <w:rFonts w:asciiTheme="minorHAnsi" w:hAnsiTheme="minorHAnsi" w:cstheme="minorHAnsi"/>
          <w:b/>
          <w:sz w:val="22"/>
        </w:rPr>
      </w:pPr>
      <w:r>
        <w:rPr>
          <w:rFonts w:asciiTheme="minorHAnsi" w:hAnsiTheme="minorHAnsi" w:cstheme="minorHAnsi"/>
          <w:b/>
          <w:noProof/>
          <w:sz w:val="22"/>
          <w:lang w:val="es-PE" w:eastAsia="es-PE"/>
        </w:rPr>
        <w:drawing>
          <wp:inline distT="0" distB="0" distL="0" distR="0" wp14:anchorId="074B3A53" wp14:editId="6C0933FA">
            <wp:extent cx="5400040" cy="3239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malia IG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30243A7C" w14:textId="77777777" w:rsidR="00EC2386" w:rsidRPr="003A608A" w:rsidRDefault="00EC2386" w:rsidP="00EC2386">
      <w:pPr>
        <w:spacing w:line="259" w:lineRule="auto"/>
        <w:ind w:leftChars="0" w:left="0" w:firstLineChars="0" w:firstLine="0"/>
        <w:jc w:val="both"/>
        <w:rPr>
          <w:rFonts w:asciiTheme="minorHAnsi" w:hAnsiTheme="minorHAnsi" w:cstheme="minorHAnsi"/>
          <w:sz w:val="22"/>
        </w:rPr>
      </w:pPr>
      <w:r w:rsidRPr="003A608A">
        <w:rPr>
          <w:rFonts w:asciiTheme="minorHAnsi" w:hAnsiTheme="minorHAnsi" w:cstheme="minorHAnsi"/>
          <w:sz w:val="22"/>
        </w:rPr>
        <w:t>Figura. 1. Anomalía del índice gonadosomático</w:t>
      </w:r>
      <w:r>
        <w:rPr>
          <w:rFonts w:asciiTheme="minorHAnsi" w:hAnsiTheme="minorHAnsi" w:cstheme="minorHAnsi"/>
          <w:sz w:val="22"/>
        </w:rPr>
        <w:t xml:space="preserve"> (AIGS)</w:t>
      </w:r>
      <w:r w:rsidRPr="003A608A">
        <w:rPr>
          <w:rFonts w:asciiTheme="minorHAnsi" w:hAnsiTheme="minorHAnsi" w:cstheme="minorHAnsi"/>
          <w:sz w:val="22"/>
        </w:rPr>
        <w:t xml:space="preserve"> de anchoveta peruana </w:t>
      </w:r>
      <w:r w:rsidRPr="003A608A">
        <w:rPr>
          <w:rFonts w:asciiTheme="minorHAnsi" w:hAnsiTheme="minorHAnsi" w:cstheme="minorHAnsi"/>
          <w:i/>
          <w:sz w:val="22"/>
        </w:rPr>
        <w:t xml:space="preserve">E. </w:t>
      </w:r>
      <w:proofErr w:type="spellStart"/>
      <w:r w:rsidRPr="003A608A">
        <w:rPr>
          <w:rFonts w:asciiTheme="minorHAnsi" w:hAnsiTheme="minorHAnsi" w:cstheme="minorHAnsi"/>
          <w:i/>
          <w:sz w:val="22"/>
        </w:rPr>
        <w:t>ringens</w:t>
      </w:r>
      <w:proofErr w:type="spellEnd"/>
      <w:r w:rsidRPr="003A608A">
        <w:rPr>
          <w:rFonts w:asciiTheme="minorHAnsi" w:hAnsiTheme="minorHAnsi" w:cstheme="minorHAnsi"/>
          <w:i/>
          <w:sz w:val="22"/>
        </w:rPr>
        <w:t xml:space="preserve"> </w:t>
      </w:r>
      <w:r w:rsidRPr="003A608A">
        <w:rPr>
          <w:rFonts w:asciiTheme="minorHAnsi" w:hAnsiTheme="minorHAnsi" w:cstheme="minorHAnsi"/>
          <w:sz w:val="22"/>
        </w:rPr>
        <w:t xml:space="preserve">de </w:t>
      </w:r>
      <w:r>
        <w:rPr>
          <w:rFonts w:asciiTheme="minorHAnsi" w:hAnsiTheme="minorHAnsi" w:cstheme="minorHAnsi"/>
          <w:sz w:val="22"/>
        </w:rPr>
        <w:t>enero del 2018</w:t>
      </w:r>
      <w:r w:rsidRPr="003A608A">
        <w:rPr>
          <w:rFonts w:asciiTheme="minorHAnsi" w:hAnsiTheme="minorHAnsi" w:cstheme="minorHAnsi"/>
          <w:sz w:val="22"/>
        </w:rPr>
        <w:t xml:space="preserve"> a </w:t>
      </w:r>
      <w:r>
        <w:rPr>
          <w:rFonts w:asciiTheme="minorHAnsi" w:hAnsiTheme="minorHAnsi" w:cstheme="minorHAnsi"/>
          <w:sz w:val="22"/>
        </w:rPr>
        <w:t>marzo</w:t>
      </w:r>
      <w:r w:rsidRPr="003A608A">
        <w:rPr>
          <w:rFonts w:asciiTheme="minorHAnsi" w:hAnsiTheme="minorHAnsi" w:cstheme="minorHAnsi"/>
          <w:sz w:val="22"/>
        </w:rPr>
        <w:t xml:space="preserve"> del 2020.</w:t>
      </w:r>
    </w:p>
    <w:p w14:paraId="78E46FB9" w14:textId="77777777" w:rsidR="00EC2386" w:rsidRDefault="00EC2386" w:rsidP="00EC2386">
      <w:pPr>
        <w:spacing w:line="259" w:lineRule="auto"/>
        <w:ind w:leftChars="0" w:left="0" w:firstLineChars="0" w:firstLine="0"/>
        <w:jc w:val="both"/>
        <w:rPr>
          <w:rFonts w:asciiTheme="minorHAnsi" w:hAnsiTheme="minorHAnsi" w:cstheme="minorHAnsi"/>
          <w:b/>
          <w:sz w:val="22"/>
        </w:rPr>
      </w:pPr>
    </w:p>
    <w:p w14:paraId="6E9F13C0" w14:textId="77777777" w:rsidR="00EC2386" w:rsidRDefault="00EC2386" w:rsidP="00EC2386">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Al analizar las anomalías de fracción desovante (AFD), observamos que en el mes de febrero del 2018 se presentó un valor de AFD positiva con efecto fuerte. Entre los meses de octubre del 2018 a febrero del 2019, fue posible observar una evolución gradual de anomalías negativas, comenzando con efecto moderado y llegando a tener un efecto fuerte en febrero. Posterior a eso, se mostraron AFD positivas con efecto moderado desde marzo hasta mayo del 2019. Por último, en lo que va del año 2020 las AIR son neutras (Fig. 2). </w:t>
      </w:r>
    </w:p>
    <w:p w14:paraId="67C59D37" w14:textId="77777777" w:rsidR="00EC2386" w:rsidRPr="00F2224E" w:rsidRDefault="00EC2386" w:rsidP="00EC2386">
      <w:pPr>
        <w:spacing w:line="259" w:lineRule="auto"/>
        <w:ind w:leftChars="0" w:left="0" w:firstLineChars="0" w:firstLine="0"/>
        <w:jc w:val="both"/>
        <w:rPr>
          <w:rFonts w:asciiTheme="minorHAnsi" w:hAnsiTheme="minorHAnsi" w:cstheme="minorHAnsi"/>
          <w:sz w:val="22"/>
        </w:rPr>
      </w:pPr>
    </w:p>
    <w:p w14:paraId="232D398C" w14:textId="77777777" w:rsidR="00EC2386" w:rsidRPr="003A608A" w:rsidRDefault="00EC2386" w:rsidP="00EC2386">
      <w:pPr>
        <w:spacing w:line="259" w:lineRule="auto"/>
        <w:ind w:leftChars="0" w:left="0" w:firstLineChars="0" w:firstLine="0"/>
        <w:jc w:val="both"/>
        <w:rPr>
          <w:rFonts w:asciiTheme="minorHAnsi" w:hAnsiTheme="minorHAnsi" w:cstheme="minorHAnsi"/>
          <w:b/>
          <w:sz w:val="22"/>
        </w:rPr>
      </w:pPr>
      <w:r>
        <w:rPr>
          <w:rFonts w:asciiTheme="minorHAnsi" w:hAnsiTheme="minorHAnsi" w:cstheme="minorHAnsi"/>
          <w:b/>
          <w:noProof/>
          <w:sz w:val="22"/>
          <w:lang w:val="es-PE" w:eastAsia="es-PE"/>
        </w:rPr>
        <w:lastRenderedPageBreak/>
        <w:drawing>
          <wp:inline distT="0" distB="0" distL="0" distR="0" wp14:anchorId="381BF602" wp14:editId="23B96BB1">
            <wp:extent cx="5400040" cy="3239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malia F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19057F49" w14:textId="77777777" w:rsidR="00EC2386" w:rsidRPr="003A608A" w:rsidRDefault="00EC2386" w:rsidP="00EC2386">
      <w:pPr>
        <w:spacing w:line="259" w:lineRule="auto"/>
        <w:ind w:leftChars="0" w:left="0" w:firstLineChars="0" w:firstLine="0"/>
        <w:jc w:val="both"/>
        <w:rPr>
          <w:rFonts w:asciiTheme="minorHAnsi" w:hAnsiTheme="minorHAnsi" w:cstheme="minorHAnsi"/>
          <w:sz w:val="22"/>
        </w:rPr>
      </w:pPr>
      <w:r w:rsidRPr="003A608A">
        <w:rPr>
          <w:rFonts w:asciiTheme="minorHAnsi" w:hAnsiTheme="minorHAnsi" w:cstheme="minorHAnsi"/>
          <w:sz w:val="22"/>
        </w:rPr>
        <w:t xml:space="preserve">Figura 2. Anomalía de la fracción desovante (AFD) de anchoveta peruana </w:t>
      </w:r>
      <w:r w:rsidRPr="003A608A">
        <w:rPr>
          <w:rFonts w:asciiTheme="minorHAnsi" w:hAnsiTheme="minorHAnsi" w:cstheme="minorHAnsi"/>
          <w:i/>
          <w:sz w:val="22"/>
        </w:rPr>
        <w:t xml:space="preserve">E. </w:t>
      </w:r>
      <w:proofErr w:type="spellStart"/>
      <w:r w:rsidRPr="003A608A">
        <w:rPr>
          <w:rFonts w:asciiTheme="minorHAnsi" w:hAnsiTheme="minorHAnsi" w:cstheme="minorHAnsi"/>
          <w:i/>
          <w:sz w:val="22"/>
        </w:rPr>
        <w:t>ringens</w:t>
      </w:r>
      <w:proofErr w:type="spellEnd"/>
      <w:r w:rsidRPr="003A608A">
        <w:rPr>
          <w:rFonts w:asciiTheme="minorHAnsi" w:hAnsiTheme="minorHAnsi" w:cstheme="minorHAnsi"/>
          <w:i/>
          <w:sz w:val="22"/>
        </w:rPr>
        <w:t xml:space="preserve"> </w:t>
      </w:r>
      <w:r>
        <w:rPr>
          <w:rFonts w:asciiTheme="minorHAnsi" w:hAnsiTheme="minorHAnsi" w:cstheme="minorHAnsi"/>
          <w:sz w:val="22"/>
        </w:rPr>
        <w:t>de enero del 2018</w:t>
      </w:r>
      <w:r w:rsidRPr="003A608A">
        <w:rPr>
          <w:rFonts w:asciiTheme="minorHAnsi" w:hAnsiTheme="minorHAnsi" w:cstheme="minorHAnsi"/>
          <w:sz w:val="22"/>
        </w:rPr>
        <w:t xml:space="preserve"> a </w:t>
      </w:r>
      <w:r>
        <w:rPr>
          <w:rFonts w:asciiTheme="minorHAnsi" w:hAnsiTheme="minorHAnsi" w:cstheme="minorHAnsi"/>
          <w:sz w:val="22"/>
        </w:rPr>
        <w:t>marzo</w:t>
      </w:r>
      <w:r w:rsidRPr="003A608A">
        <w:rPr>
          <w:rFonts w:asciiTheme="minorHAnsi" w:hAnsiTheme="minorHAnsi" w:cstheme="minorHAnsi"/>
          <w:sz w:val="22"/>
        </w:rPr>
        <w:t xml:space="preserve"> del 2020.</w:t>
      </w:r>
    </w:p>
    <w:p w14:paraId="02F0DBAE" w14:textId="77777777" w:rsidR="00EC2386" w:rsidRPr="003A608A" w:rsidRDefault="00EC2386" w:rsidP="00EC2386">
      <w:pPr>
        <w:spacing w:line="259" w:lineRule="auto"/>
        <w:ind w:leftChars="0" w:left="0" w:firstLineChars="0" w:firstLine="0"/>
        <w:jc w:val="both"/>
        <w:rPr>
          <w:rFonts w:asciiTheme="minorHAnsi" w:hAnsiTheme="minorHAnsi" w:cstheme="minorHAnsi"/>
          <w:b/>
          <w:sz w:val="22"/>
        </w:rPr>
      </w:pPr>
    </w:p>
    <w:p w14:paraId="6D28529D" w14:textId="77777777" w:rsidR="00EC2386" w:rsidRDefault="00EC2386" w:rsidP="00EC2386">
      <w:pPr>
        <w:spacing w:line="259" w:lineRule="auto"/>
        <w:ind w:leftChars="0" w:left="0" w:firstLineChars="0" w:firstLine="0"/>
        <w:jc w:val="both"/>
        <w:rPr>
          <w:rFonts w:asciiTheme="minorHAnsi" w:hAnsiTheme="minorHAnsi" w:cstheme="minorHAnsi"/>
          <w:b/>
          <w:sz w:val="22"/>
        </w:rPr>
      </w:pPr>
      <w:r>
        <w:rPr>
          <w:rFonts w:asciiTheme="minorHAnsi" w:hAnsiTheme="minorHAnsi" w:cstheme="minorHAnsi"/>
          <w:b/>
          <w:sz w:val="22"/>
        </w:rPr>
        <w:t>DISCUSIÓN</w:t>
      </w:r>
    </w:p>
    <w:p w14:paraId="3EF637EA" w14:textId="77777777" w:rsidR="00EC2386" w:rsidRDefault="00EC2386" w:rsidP="00EC2386">
      <w:pPr>
        <w:spacing w:line="259" w:lineRule="auto"/>
        <w:ind w:leftChars="0" w:left="0" w:firstLineChars="0" w:firstLine="0"/>
        <w:jc w:val="both"/>
        <w:rPr>
          <w:rFonts w:asciiTheme="minorHAnsi" w:hAnsiTheme="minorHAnsi" w:cstheme="minorHAnsi"/>
          <w:b/>
          <w:sz w:val="22"/>
        </w:rPr>
      </w:pPr>
    </w:p>
    <w:p w14:paraId="06CBE58D" w14:textId="77777777" w:rsidR="00EC2386" w:rsidRPr="003138CB" w:rsidRDefault="00EC2386" w:rsidP="00EC2386">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Las anomalías de los indicadores reproductivos de anchoveta peruana han sido utilizadas anteriormente para evaluar el efecto de condiciones cálidas y frías del mar peruano sobre el recurso (Perea </w:t>
      </w:r>
      <w:r>
        <w:rPr>
          <w:rFonts w:asciiTheme="minorHAnsi" w:hAnsiTheme="minorHAnsi" w:cstheme="minorHAnsi"/>
          <w:i/>
          <w:sz w:val="22"/>
        </w:rPr>
        <w:t>et al</w:t>
      </w:r>
      <w:r>
        <w:rPr>
          <w:rFonts w:asciiTheme="minorHAnsi" w:hAnsiTheme="minorHAnsi" w:cstheme="minorHAnsi"/>
          <w:sz w:val="22"/>
        </w:rPr>
        <w:t xml:space="preserve">, 2015; Cuba </w:t>
      </w:r>
      <w:r>
        <w:rPr>
          <w:rFonts w:asciiTheme="minorHAnsi" w:hAnsiTheme="minorHAnsi" w:cstheme="minorHAnsi"/>
          <w:i/>
          <w:sz w:val="22"/>
        </w:rPr>
        <w:t>et al</w:t>
      </w:r>
      <w:r>
        <w:rPr>
          <w:rFonts w:asciiTheme="minorHAnsi" w:hAnsiTheme="minorHAnsi" w:cstheme="minorHAnsi"/>
          <w:sz w:val="22"/>
        </w:rPr>
        <w:t xml:space="preserve">, 2020). Por lo que, es conveniente realizar las actualizaciones de dichas anomalías, con la finalidad de observar qué efectos produjeron en la reproducción de anchoveta peruana, los cambios ambientales producidos en el periodo enero del 2018 a abril del 2020. </w:t>
      </w:r>
    </w:p>
    <w:p w14:paraId="57320805" w14:textId="77777777" w:rsidR="00EC2386" w:rsidRPr="003A608A" w:rsidRDefault="00EC2386" w:rsidP="00EC2386">
      <w:pPr>
        <w:spacing w:line="259" w:lineRule="auto"/>
        <w:ind w:leftChars="0" w:left="0" w:firstLineChars="0" w:firstLine="0"/>
        <w:jc w:val="both"/>
        <w:rPr>
          <w:rFonts w:asciiTheme="minorHAnsi" w:hAnsiTheme="minorHAnsi" w:cstheme="minorHAnsi"/>
          <w:b/>
          <w:sz w:val="22"/>
        </w:rPr>
      </w:pPr>
    </w:p>
    <w:p w14:paraId="356A91B1" w14:textId="77777777" w:rsidR="00EC2386" w:rsidRPr="005F4C30" w:rsidRDefault="00EC2386" w:rsidP="00EC2386">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Según Bouchón</w:t>
      </w:r>
      <w:r>
        <w:rPr>
          <w:rFonts w:asciiTheme="minorHAnsi" w:hAnsiTheme="minorHAnsi" w:cstheme="minorHAnsi"/>
          <w:i/>
          <w:sz w:val="22"/>
        </w:rPr>
        <w:t xml:space="preserve"> et al</w:t>
      </w:r>
      <w:r>
        <w:rPr>
          <w:rFonts w:asciiTheme="minorHAnsi" w:hAnsiTheme="minorHAnsi" w:cstheme="minorHAnsi"/>
          <w:sz w:val="22"/>
        </w:rPr>
        <w:t xml:space="preserve"> (2010) el ciclo reproductivo de la anchoveta peruana </w:t>
      </w:r>
      <w:r>
        <w:rPr>
          <w:rFonts w:asciiTheme="minorHAnsi" w:hAnsiTheme="minorHAnsi" w:cstheme="minorHAnsi"/>
          <w:i/>
          <w:sz w:val="22"/>
        </w:rPr>
        <w:t xml:space="preserve">E. </w:t>
      </w:r>
      <w:proofErr w:type="spellStart"/>
      <w:r>
        <w:rPr>
          <w:rFonts w:asciiTheme="minorHAnsi" w:hAnsiTheme="minorHAnsi" w:cstheme="minorHAnsi"/>
          <w:i/>
          <w:sz w:val="22"/>
        </w:rPr>
        <w:t>ringens</w:t>
      </w:r>
      <w:proofErr w:type="spellEnd"/>
      <w:r>
        <w:rPr>
          <w:rFonts w:asciiTheme="minorHAnsi" w:hAnsiTheme="minorHAnsi" w:cstheme="minorHAnsi"/>
          <w:i/>
          <w:sz w:val="22"/>
        </w:rPr>
        <w:t xml:space="preserve"> </w:t>
      </w:r>
      <w:r>
        <w:rPr>
          <w:rFonts w:asciiTheme="minorHAnsi" w:hAnsiTheme="minorHAnsi" w:cstheme="minorHAnsi"/>
          <w:sz w:val="22"/>
        </w:rPr>
        <w:t xml:space="preserve">puede verse favorecido durante periodos normales y fríos. Mientras, que periodos cálidos pueden afectar la intensidad del proceso reproductivo y generar desfases en el proceso de maduración y desove (Buitrón &amp; Perea, 2000; Bouchón </w:t>
      </w:r>
      <w:r>
        <w:rPr>
          <w:rFonts w:asciiTheme="minorHAnsi" w:hAnsiTheme="minorHAnsi" w:cstheme="minorHAnsi"/>
          <w:i/>
          <w:sz w:val="22"/>
        </w:rPr>
        <w:t>et al</w:t>
      </w:r>
      <w:r>
        <w:rPr>
          <w:rFonts w:asciiTheme="minorHAnsi" w:hAnsiTheme="minorHAnsi" w:cstheme="minorHAnsi"/>
          <w:sz w:val="22"/>
        </w:rPr>
        <w:t xml:space="preserve">, 2010). Diversos autores (Agostini &amp; </w:t>
      </w:r>
      <w:proofErr w:type="spellStart"/>
      <w:r>
        <w:rPr>
          <w:rFonts w:asciiTheme="minorHAnsi" w:hAnsiTheme="minorHAnsi" w:cstheme="minorHAnsi"/>
          <w:sz w:val="22"/>
        </w:rPr>
        <w:t>Bakun</w:t>
      </w:r>
      <w:proofErr w:type="spellEnd"/>
      <w:r>
        <w:rPr>
          <w:rFonts w:asciiTheme="minorHAnsi" w:hAnsiTheme="minorHAnsi" w:cstheme="minorHAnsi"/>
          <w:sz w:val="22"/>
        </w:rPr>
        <w:t xml:space="preserve">, 2002; </w:t>
      </w:r>
      <w:proofErr w:type="spellStart"/>
      <w:r>
        <w:rPr>
          <w:rFonts w:asciiTheme="minorHAnsi" w:hAnsiTheme="minorHAnsi" w:cstheme="minorHAnsi"/>
          <w:sz w:val="22"/>
        </w:rPr>
        <w:t>Basilone</w:t>
      </w:r>
      <w:proofErr w:type="spellEnd"/>
      <w:r>
        <w:rPr>
          <w:rFonts w:asciiTheme="minorHAnsi" w:hAnsiTheme="minorHAnsi" w:cstheme="minorHAnsi"/>
          <w:sz w:val="22"/>
        </w:rPr>
        <w:t xml:space="preserve"> </w:t>
      </w:r>
      <w:r>
        <w:rPr>
          <w:rFonts w:asciiTheme="minorHAnsi" w:hAnsiTheme="minorHAnsi" w:cstheme="minorHAnsi"/>
          <w:i/>
          <w:sz w:val="22"/>
        </w:rPr>
        <w:t>et al</w:t>
      </w:r>
      <w:r>
        <w:rPr>
          <w:rFonts w:asciiTheme="minorHAnsi" w:hAnsiTheme="minorHAnsi" w:cstheme="minorHAnsi"/>
          <w:sz w:val="22"/>
        </w:rPr>
        <w:t xml:space="preserve">, 2006; </w:t>
      </w:r>
      <w:proofErr w:type="spellStart"/>
      <w:r>
        <w:rPr>
          <w:rFonts w:asciiTheme="minorHAnsi" w:hAnsiTheme="minorHAnsi" w:cstheme="minorHAnsi"/>
          <w:sz w:val="22"/>
        </w:rPr>
        <w:t>Brochier</w:t>
      </w:r>
      <w:proofErr w:type="spellEnd"/>
      <w:r>
        <w:rPr>
          <w:rFonts w:asciiTheme="minorHAnsi" w:hAnsiTheme="minorHAnsi" w:cstheme="minorHAnsi"/>
          <w:sz w:val="22"/>
        </w:rPr>
        <w:t xml:space="preserve"> </w:t>
      </w:r>
      <w:r>
        <w:rPr>
          <w:rFonts w:asciiTheme="minorHAnsi" w:hAnsiTheme="minorHAnsi" w:cstheme="minorHAnsi"/>
          <w:i/>
          <w:sz w:val="22"/>
        </w:rPr>
        <w:t>et al</w:t>
      </w:r>
      <w:r>
        <w:rPr>
          <w:rFonts w:asciiTheme="minorHAnsi" w:hAnsiTheme="minorHAnsi" w:cstheme="minorHAnsi"/>
          <w:sz w:val="22"/>
        </w:rPr>
        <w:t>, 2010) mencionan que los cambios en el ciclo reproductivo de las especies están relacionados o influenciados por los cambios en el ambiente.</w:t>
      </w:r>
    </w:p>
    <w:p w14:paraId="54640007"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1B61E662" w14:textId="77777777" w:rsidR="00EC2386" w:rsidRDefault="00EC2386" w:rsidP="00EC2386">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Durante finales del 2017 e inicios del 2018 fue posible observar un evento La Niña de intensidad fuerte según el criterio establecido por el ENFEN utilizando el Índice Costero El Niño (ICEN) (ENFEN, 2020). Al compararlo con los resultados del presente informe, se observaron en los primeros meses del año 2018 AIGS positivas moderadas y fuertes durante marzo, abril y mayo; y AFD positivas fuerte durante el mes de febrero. Lo cual mostraría, que la anchoveta peruana durante dicho periodo frio tuvo una afectación positiva en la reproducción del recurso. Por otro lado, en último trimestre del año 2018 y en el primer mes del año del 2019 se presentó un El </w:t>
      </w:r>
      <w:r>
        <w:rPr>
          <w:rFonts w:asciiTheme="minorHAnsi" w:hAnsiTheme="minorHAnsi" w:cstheme="minorHAnsi"/>
          <w:sz w:val="22"/>
        </w:rPr>
        <w:lastRenderedPageBreak/>
        <w:t xml:space="preserve">Niño Débil (ENFEN, 2020). Durante dicho periodo se pudo observar AIGS y AFD negativas con efecto entre moderado y fuerte, para posteriormente mostrar AIGS y AFD positivas con efecto moderado y fuerte durante los siguientes meses. Un efecto positivo en los indicadores reproductivos de la anchoveta peruana posterior a un periodo cálido en el mar peruano ha sido reportando con anterioridad (Buitrón &amp; </w:t>
      </w:r>
      <w:proofErr w:type="spellStart"/>
      <w:r>
        <w:rPr>
          <w:rFonts w:asciiTheme="minorHAnsi" w:hAnsiTheme="minorHAnsi" w:cstheme="minorHAnsi"/>
          <w:sz w:val="22"/>
        </w:rPr>
        <w:t>Mecklenburg</w:t>
      </w:r>
      <w:proofErr w:type="spellEnd"/>
      <w:r>
        <w:rPr>
          <w:rFonts w:asciiTheme="minorHAnsi" w:hAnsiTheme="minorHAnsi" w:cstheme="minorHAnsi"/>
          <w:sz w:val="22"/>
        </w:rPr>
        <w:t xml:space="preserve">, 1998; Buitrón &amp; Perea, 2000) y es interpretado como una estrategia para asegurar una reproducción exitosa. </w:t>
      </w:r>
    </w:p>
    <w:p w14:paraId="15D00F47"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69E6C9D1" w14:textId="77777777" w:rsidR="00EC2386" w:rsidRDefault="00EC2386" w:rsidP="00EC2386">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 xml:space="preserve">Durante los meses de enero y febrero del año 2020, podemos observar que las AIR no presentaron efecto, mostrando condiciones neutras en la reproducción del recurso. En el mes de marzo se pudo ver que la AIGS fue negativa con efecto moderado; sin embargo, la AFD no presentó efecto alguno. Con lo cual podríamos decir que hubo un efecto en la maduración del recurso, mas no en el desove. </w:t>
      </w:r>
    </w:p>
    <w:p w14:paraId="55D94B83"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0C32D2B6" w14:textId="77777777" w:rsidR="00EC2386" w:rsidRDefault="00EC2386" w:rsidP="00EC2386">
      <w:pPr>
        <w:spacing w:line="259" w:lineRule="auto"/>
        <w:ind w:leftChars="0" w:left="0" w:firstLineChars="0" w:firstLine="0"/>
        <w:jc w:val="both"/>
        <w:rPr>
          <w:rFonts w:asciiTheme="minorHAnsi" w:hAnsiTheme="minorHAnsi" w:cstheme="minorHAnsi"/>
          <w:b/>
          <w:sz w:val="22"/>
        </w:rPr>
      </w:pPr>
      <w:r>
        <w:rPr>
          <w:rFonts w:asciiTheme="minorHAnsi" w:hAnsiTheme="minorHAnsi" w:cstheme="minorHAnsi"/>
          <w:b/>
          <w:sz w:val="22"/>
        </w:rPr>
        <w:t>BIBLIOGRAFÍA</w:t>
      </w:r>
    </w:p>
    <w:p w14:paraId="14CA35BC"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2C7C27D1" w14:textId="77777777" w:rsidR="00EC2386" w:rsidRDefault="00EC2386" w:rsidP="00EC2386">
      <w:pPr>
        <w:spacing w:line="259" w:lineRule="auto"/>
        <w:ind w:leftChars="0" w:left="0" w:firstLineChars="0" w:firstLine="0"/>
        <w:jc w:val="both"/>
        <w:rPr>
          <w:rFonts w:asciiTheme="minorHAnsi" w:hAnsiTheme="minorHAnsi" w:cstheme="minorHAnsi"/>
          <w:sz w:val="22"/>
          <w:lang w:val="en-US"/>
        </w:rPr>
      </w:pPr>
      <w:r w:rsidRPr="00D11B44">
        <w:rPr>
          <w:rFonts w:asciiTheme="minorHAnsi" w:hAnsiTheme="minorHAnsi" w:cstheme="minorHAnsi"/>
          <w:sz w:val="22"/>
          <w:lang w:val="es-PE"/>
        </w:rPr>
        <w:t xml:space="preserve">Agostini, V. N., &amp; </w:t>
      </w:r>
      <w:proofErr w:type="spellStart"/>
      <w:r w:rsidRPr="00D11B44">
        <w:rPr>
          <w:rFonts w:asciiTheme="minorHAnsi" w:hAnsiTheme="minorHAnsi" w:cstheme="minorHAnsi"/>
          <w:sz w:val="22"/>
          <w:lang w:val="es-PE"/>
        </w:rPr>
        <w:t>Bakun</w:t>
      </w:r>
      <w:proofErr w:type="spellEnd"/>
      <w:r w:rsidRPr="00D11B44">
        <w:rPr>
          <w:rFonts w:asciiTheme="minorHAnsi" w:hAnsiTheme="minorHAnsi" w:cstheme="minorHAnsi"/>
          <w:sz w:val="22"/>
          <w:lang w:val="es-PE"/>
        </w:rPr>
        <w:t xml:space="preserve">, A. (2002). </w:t>
      </w:r>
      <w:r w:rsidRPr="00D13ED8">
        <w:rPr>
          <w:rFonts w:asciiTheme="minorHAnsi" w:hAnsiTheme="minorHAnsi" w:cstheme="minorHAnsi"/>
          <w:sz w:val="22"/>
          <w:lang w:val="en-US"/>
        </w:rPr>
        <w:t xml:space="preserve">Ocean triads' in the Mediterranean Sea: physical mechanisms potentially structuring reproductive habitat suitability (with example application to European anchovy, </w:t>
      </w:r>
      <w:proofErr w:type="spellStart"/>
      <w:r w:rsidRPr="00D13ED8">
        <w:rPr>
          <w:rFonts w:asciiTheme="minorHAnsi" w:hAnsiTheme="minorHAnsi" w:cstheme="minorHAnsi"/>
          <w:sz w:val="22"/>
          <w:lang w:val="en-US"/>
        </w:rPr>
        <w:t>Engraulis</w:t>
      </w:r>
      <w:proofErr w:type="spellEnd"/>
      <w:r w:rsidRPr="00D13ED8">
        <w:rPr>
          <w:rFonts w:asciiTheme="minorHAnsi" w:hAnsiTheme="minorHAnsi" w:cstheme="minorHAnsi"/>
          <w:sz w:val="22"/>
          <w:lang w:val="en-US"/>
        </w:rPr>
        <w:t xml:space="preserve"> </w:t>
      </w:r>
      <w:proofErr w:type="spellStart"/>
      <w:r w:rsidRPr="00D13ED8">
        <w:rPr>
          <w:rFonts w:asciiTheme="minorHAnsi" w:hAnsiTheme="minorHAnsi" w:cstheme="minorHAnsi"/>
          <w:sz w:val="22"/>
          <w:lang w:val="en-US"/>
        </w:rPr>
        <w:t>encrasicolus</w:t>
      </w:r>
      <w:proofErr w:type="spellEnd"/>
      <w:r w:rsidRPr="00D13ED8">
        <w:rPr>
          <w:rFonts w:asciiTheme="minorHAnsi" w:hAnsiTheme="minorHAnsi" w:cstheme="minorHAnsi"/>
          <w:sz w:val="22"/>
          <w:lang w:val="en-US"/>
        </w:rPr>
        <w:t>). Fisheries Oceanography, 11(3), 129-142.</w:t>
      </w:r>
    </w:p>
    <w:p w14:paraId="32105172" w14:textId="77777777" w:rsidR="00EC2386" w:rsidRDefault="00EC2386" w:rsidP="00EC2386">
      <w:pPr>
        <w:spacing w:line="259" w:lineRule="auto"/>
        <w:ind w:leftChars="0" w:left="0" w:firstLineChars="0" w:firstLine="0"/>
        <w:jc w:val="both"/>
        <w:rPr>
          <w:rFonts w:asciiTheme="minorHAnsi" w:hAnsiTheme="minorHAnsi" w:cstheme="minorHAnsi"/>
          <w:sz w:val="22"/>
          <w:lang w:val="en-US"/>
        </w:rPr>
      </w:pPr>
    </w:p>
    <w:p w14:paraId="3711580F" w14:textId="77777777" w:rsidR="00EC2386" w:rsidRDefault="00EC2386" w:rsidP="00EC2386">
      <w:pPr>
        <w:spacing w:line="259" w:lineRule="auto"/>
        <w:ind w:leftChars="0" w:left="0" w:firstLineChars="0" w:firstLine="0"/>
        <w:jc w:val="both"/>
        <w:rPr>
          <w:rFonts w:asciiTheme="minorHAnsi" w:hAnsiTheme="minorHAnsi" w:cstheme="minorHAnsi"/>
          <w:sz w:val="22"/>
          <w:lang w:val="en-US"/>
        </w:rPr>
      </w:pPr>
      <w:proofErr w:type="spellStart"/>
      <w:r w:rsidRPr="00D13ED8">
        <w:rPr>
          <w:rFonts w:asciiTheme="minorHAnsi" w:hAnsiTheme="minorHAnsi" w:cstheme="minorHAnsi"/>
          <w:sz w:val="22"/>
          <w:lang w:val="en-US"/>
        </w:rPr>
        <w:t>Basilone</w:t>
      </w:r>
      <w:proofErr w:type="spellEnd"/>
      <w:r w:rsidRPr="00D13ED8">
        <w:rPr>
          <w:rFonts w:asciiTheme="minorHAnsi" w:hAnsiTheme="minorHAnsi" w:cstheme="minorHAnsi"/>
          <w:sz w:val="22"/>
          <w:lang w:val="en-US"/>
        </w:rPr>
        <w:t xml:space="preserve">, G., </w:t>
      </w:r>
      <w:proofErr w:type="spellStart"/>
      <w:r w:rsidRPr="00D13ED8">
        <w:rPr>
          <w:rFonts w:asciiTheme="minorHAnsi" w:hAnsiTheme="minorHAnsi" w:cstheme="minorHAnsi"/>
          <w:sz w:val="22"/>
          <w:lang w:val="en-US"/>
        </w:rPr>
        <w:t>Guisande</w:t>
      </w:r>
      <w:proofErr w:type="spellEnd"/>
      <w:r w:rsidRPr="00D13ED8">
        <w:rPr>
          <w:rFonts w:asciiTheme="minorHAnsi" w:hAnsiTheme="minorHAnsi" w:cstheme="minorHAnsi"/>
          <w:sz w:val="22"/>
          <w:lang w:val="en-US"/>
        </w:rPr>
        <w:t xml:space="preserve">, C., Patti, B., </w:t>
      </w:r>
      <w:proofErr w:type="spellStart"/>
      <w:r w:rsidRPr="00D13ED8">
        <w:rPr>
          <w:rFonts w:asciiTheme="minorHAnsi" w:hAnsiTheme="minorHAnsi" w:cstheme="minorHAnsi"/>
          <w:sz w:val="22"/>
          <w:lang w:val="en-US"/>
        </w:rPr>
        <w:t>Mazzola</w:t>
      </w:r>
      <w:proofErr w:type="spellEnd"/>
      <w:r w:rsidRPr="00D13ED8">
        <w:rPr>
          <w:rFonts w:asciiTheme="minorHAnsi" w:hAnsiTheme="minorHAnsi" w:cstheme="minorHAnsi"/>
          <w:sz w:val="22"/>
          <w:lang w:val="en-US"/>
        </w:rPr>
        <w:t>, S</w:t>
      </w:r>
      <w:r>
        <w:rPr>
          <w:rFonts w:asciiTheme="minorHAnsi" w:hAnsiTheme="minorHAnsi" w:cstheme="minorHAnsi"/>
          <w:sz w:val="22"/>
          <w:lang w:val="en-US"/>
        </w:rPr>
        <w:t xml:space="preserve">., </w:t>
      </w:r>
      <w:proofErr w:type="spellStart"/>
      <w:r>
        <w:rPr>
          <w:rFonts w:asciiTheme="minorHAnsi" w:hAnsiTheme="minorHAnsi" w:cstheme="minorHAnsi"/>
          <w:sz w:val="22"/>
          <w:lang w:val="en-US"/>
        </w:rPr>
        <w:t>Cuttitta</w:t>
      </w:r>
      <w:proofErr w:type="spellEnd"/>
      <w:r>
        <w:rPr>
          <w:rFonts w:asciiTheme="minorHAnsi" w:hAnsiTheme="minorHAnsi" w:cstheme="minorHAnsi"/>
          <w:sz w:val="22"/>
          <w:lang w:val="en-US"/>
        </w:rPr>
        <w:t xml:space="preserve">, A., </w:t>
      </w:r>
      <w:proofErr w:type="spellStart"/>
      <w:r>
        <w:rPr>
          <w:rFonts w:asciiTheme="minorHAnsi" w:hAnsiTheme="minorHAnsi" w:cstheme="minorHAnsi"/>
          <w:sz w:val="22"/>
          <w:lang w:val="en-US"/>
        </w:rPr>
        <w:t>Bonanno</w:t>
      </w:r>
      <w:proofErr w:type="spellEnd"/>
      <w:r>
        <w:rPr>
          <w:rFonts w:asciiTheme="minorHAnsi" w:hAnsiTheme="minorHAnsi" w:cstheme="minorHAnsi"/>
          <w:sz w:val="22"/>
          <w:lang w:val="en-US"/>
        </w:rPr>
        <w:t>, A.</w:t>
      </w:r>
      <w:r w:rsidRPr="00D13ED8">
        <w:rPr>
          <w:rFonts w:asciiTheme="minorHAnsi" w:hAnsiTheme="minorHAnsi" w:cstheme="minorHAnsi"/>
          <w:sz w:val="22"/>
          <w:lang w:val="en-US"/>
        </w:rPr>
        <w:t xml:space="preserve"> &amp; </w:t>
      </w:r>
      <w:proofErr w:type="spellStart"/>
      <w:r w:rsidRPr="00D13ED8">
        <w:rPr>
          <w:rFonts w:asciiTheme="minorHAnsi" w:hAnsiTheme="minorHAnsi" w:cstheme="minorHAnsi"/>
          <w:sz w:val="22"/>
          <w:lang w:val="en-US"/>
        </w:rPr>
        <w:t>Maneiro</w:t>
      </w:r>
      <w:proofErr w:type="spellEnd"/>
      <w:r w:rsidRPr="00D13ED8">
        <w:rPr>
          <w:rFonts w:asciiTheme="minorHAnsi" w:hAnsiTheme="minorHAnsi" w:cstheme="minorHAnsi"/>
          <w:sz w:val="22"/>
          <w:lang w:val="en-US"/>
        </w:rPr>
        <w:t>, I. (2006). Effect of habitat conditions on reproduction of the European anchovy (</w:t>
      </w:r>
      <w:proofErr w:type="spellStart"/>
      <w:r w:rsidRPr="00D13ED8">
        <w:rPr>
          <w:rFonts w:asciiTheme="minorHAnsi" w:hAnsiTheme="minorHAnsi" w:cstheme="minorHAnsi"/>
          <w:sz w:val="22"/>
          <w:lang w:val="en-US"/>
        </w:rPr>
        <w:t>Engraulis</w:t>
      </w:r>
      <w:proofErr w:type="spellEnd"/>
      <w:r w:rsidRPr="00D13ED8">
        <w:rPr>
          <w:rFonts w:asciiTheme="minorHAnsi" w:hAnsiTheme="minorHAnsi" w:cstheme="minorHAnsi"/>
          <w:sz w:val="22"/>
          <w:lang w:val="en-US"/>
        </w:rPr>
        <w:t xml:space="preserve"> </w:t>
      </w:r>
      <w:proofErr w:type="spellStart"/>
      <w:r w:rsidRPr="00D13ED8">
        <w:rPr>
          <w:rFonts w:asciiTheme="minorHAnsi" w:hAnsiTheme="minorHAnsi" w:cstheme="minorHAnsi"/>
          <w:sz w:val="22"/>
          <w:lang w:val="en-US"/>
        </w:rPr>
        <w:t>encrasicolus</w:t>
      </w:r>
      <w:proofErr w:type="spellEnd"/>
      <w:r w:rsidRPr="00D13ED8">
        <w:rPr>
          <w:rFonts w:asciiTheme="minorHAnsi" w:hAnsiTheme="minorHAnsi" w:cstheme="minorHAnsi"/>
          <w:sz w:val="22"/>
          <w:lang w:val="en-US"/>
        </w:rPr>
        <w:t>) in the Strait of Sicily. Fisheries Oceanography, 15(4), 271-280.</w:t>
      </w:r>
    </w:p>
    <w:p w14:paraId="2F6C0287" w14:textId="77777777" w:rsidR="00EC2386" w:rsidRDefault="00EC2386" w:rsidP="00EC2386">
      <w:pPr>
        <w:spacing w:line="259" w:lineRule="auto"/>
        <w:ind w:leftChars="0" w:left="0" w:firstLineChars="0" w:firstLine="0"/>
        <w:jc w:val="both"/>
        <w:rPr>
          <w:rFonts w:asciiTheme="minorHAnsi" w:hAnsiTheme="minorHAnsi" w:cstheme="minorHAnsi"/>
          <w:sz w:val="22"/>
          <w:lang w:val="en-US"/>
        </w:rPr>
      </w:pPr>
    </w:p>
    <w:p w14:paraId="5DA9CF08" w14:textId="77777777" w:rsidR="00EC2386" w:rsidRDefault="00EC2386" w:rsidP="00EC2386">
      <w:pPr>
        <w:spacing w:line="259" w:lineRule="auto"/>
        <w:ind w:leftChars="0" w:left="0" w:firstLineChars="0" w:firstLine="0"/>
        <w:jc w:val="both"/>
        <w:rPr>
          <w:rFonts w:asciiTheme="minorHAnsi" w:hAnsiTheme="minorHAnsi" w:cstheme="minorHAnsi"/>
          <w:sz w:val="22"/>
          <w:lang w:val="en-US"/>
        </w:rPr>
      </w:pPr>
      <w:proofErr w:type="spellStart"/>
      <w:r w:rsidRPr="00BE5B4A">
        <w:rPr>
          <w:rFonts w:asciiTheme="minorHAnsi" w:hAnsiTheme="minorHAnsi" w:cstheme="minorHAnsi"/>
          <w:sz w:val="22"/>
          <w:lang w:val="en-US"/>
        </w:rPr>
        <w:t>Brochier</w:t>
      </w:r>
      <w:proofErr w:type="spellEnd"/>
      <w:r w:rsidRPr="00BE5B4A">
        <w:rPr>
          <w:rFonts w:asciiTheme="minorHAnsi" w:hAnsiTheme="minorHAnsi" w:cstheme="minorHAnsi"/>
          <w:sz w:val="22"/>
          <w:lang w:val="en-US"/>
        </w:rPr>
        <w:t xml:space="preserve">, T., </w:t>
      </w:r>
      <w:proofErr w:type="spellStart"/>
      <w:r w:rsidRPr="00BE5B4A">
        <w:rPr>
          <w:rFonts w:asciiTheme="minorHAnsi" w:hAnsiTheme="minorHAnsi" w:cstheme="minorHAnsi"/>
          <w:sz w:val="22"/>
          <w:lang w:val="en-US"/>
        </w:rPr>
        <w:t>Lett</w:t>
      </w:r>
      <w:proofErr w:type="spellEnd"/>
      <w:r w:rsidRPr="00BE5B4A">
        <w:rPr>
          <w:rFonts w:asciiTheme="minorHAnsi" w:hAnsiTheme="minorHAnsi" w:cstheme="minorHAnsi"/>
          <w:sz w:val="22"/>
          <w:lang w:val="en-US"/>
        </w:rPr>
        <w:t xml:space="preserve">, C., &amp; </w:t>
      </w:r>
      <w:proofErr w:type="spellStart"/>
      <w:r w:rsidRPr="00BE5B4A">
        <w:rPr>
          <w:rFonts w:asciiTheme="minorHAnsi" w:hAnsiTheme="minorHAnsi" w:cstheme="minorHAnsi"/>
          <w:sz w:val="22"/>
          <w:lang w:val="en-US"/>
        </w:rPr>
        <w:t>Fréon</w:t>
      </w:r>
      <w:proofErr w:type="spellEnd"/>
      <w:r w:rsidRPr="00BE5B4A">
        <w:rPr>
          <w:rFonts w:asciiTheme="minorHAnsi" w:hAnsiTheme="minorHAnsi" w:cstheme="minorHAnsi"/>
          <w:sz w:val="22"/>
          <w:lang w:val="en-US"/>
        </w:rPr>
        <w:t xml:space="preserve">, P. (2011). Investigating the ‘northern Humboldt </w:t>
      </w:r>
      <w:proofErr w:type="spellStart"/>
      <w:r w:rsidRPr="00BE5B4A">
        <w:rPr>
          <w:rFonts w:asciiTheme="minorHAnsi" w:hAnsiTheme="minorHAnsi" w:cstheme="minorHAnsi"/>
          <w:sz w:val="22"/>
          <w:lang w:val="en-US"/>
        </w:rPr>
        <w:t>paradox’from</w:t>
      </w:r>
      <w:proofErr w:type="spellEnd"/>
      <w:r w:rsidRPr="00BE5B4A">
        <w:rPr>
          <w:rFonts w:asciiTheme="minorHAnsi" w:hAnsiTheme="minorHAnsi" w:cstheme="minorHAnsi"/>
          <w:sz w:val="22"/>
          <w:lang w:val="en-US"/>
        </w:rPr>
        <w:t xml:space="preserve"> model comparisons of small pelagic fish reproductive strategies in eastern boundary upwelling ecosystems. Fish and Fisheries, 12(1), 94-109.</w:t>
      </w:r>
    </w:p>
    <w:p w14:paraId="56784584" w14:textId="77777777" w:rsidR="00EC2386" w:rsidRDefault="00EC2386" w:rsidP="00EC2386">
      <w:pPr>
        <w:spacing w:line="259" w:lineRule="auto"/>
        <w:ind w:leftChars="0" w:left="0" w:firstLineChars="0" w:firstLine="0"/>
        <w:jc w:val="both"/>
        <w:rPr>
          <w:rFonts w:asciiTheme="minorHAnsi" w:hAnsiTheme="minorHAnsi" w:cstheme="minorHAnsi"/>
          <w:sz w:val="22"/>
          <w:lang w:val="en-US"/>
        </w:rPr>
      </w:pPr>
    </w:p>
    <w:p w14:paraId="5F0FAA19" w14:textId="77777777" w:rsidR="00EC2386" w:rsidRPr="00D13ED8" w:rsidRDefault="00EC2386" w:rsidP="00EC2386">
      <w:pPr>
        <w:spacing w:line="259" w:lineRule="auto"/>
        <w:ind w:leftChars="0" w:left="0" w:firstLineChars="0" w:firstLine="0"/>
        <w:jc w:val="both"/>
        <w:rPr>
          <w:rFonts w:asciiTheme="minorHAnsi" w:hAnsiTheme="minorHAnsi" w:cstheme="minorHAnsi"/>
          <w:sz w:val="22"/>
        </w:rPr>
      </w:pPr>
      <w:r w:rsidRPr="00D11B44">
        <w:rPr>
          <w:rFonts w:asciiTheme="minorHAnsi" w:hAnsiTheme="minorHAnsi" w:cstheme="minorHAnsi"/>
          <w:sz w:val="22"/>
          <w:lang w:val="en-US"/>
        </w:rPr>
        <w:t xml:space="preserve">Bouchón, M.; </w:t>
      </w:r>
      <w:proofErr w:type="spellStart"/>
      <w:r w:rsidRPr="00D11B44">
        <w:rPr>
          <w:rFonts w:asciiTheme="minorHAnsi" w:hAnsiTheme="minorHAnsi" w:cstheme="minorHAnsi"/>
          <w:sz w:val="22"/>
          <w:lang w:val="en-US"/>
        </w:rPr>
        <w:t>Ayón</w:t>
      </w:r>
      <w:proofErr w:type="spellEnd"/>
      <w:r w:rsidRPr="00D11B44">
        <w:rPr>
          <w:rFonts w:asciiTheme="minorHAnsi" w:hAnsiTheme="minorHAnsi" w:cstheme="minorHAnsi"/>
          <w:sz w:val="22"/>
          <w:lang w:val="en-US"/>
        </w:rPr>
        <w:t xml:space="preserve">, P.; Mori, J.; Peña, C.; Espinoza, P.; Hutchings, L.; </w:t>
      </w:r>
      <w:proofErr w:type="spellStart"/>
      <w:r w:rsidRPr="00D11B44">
        <w:rPr>
          <w:rFonts w:asciiTheme="minorHAnsi" w:hAnsiTheme="minorHAnsi" w:cstheme="minorHAnsi"/>
          <w:sz w:val="22"/>
          <w:lang w:val="en-US"/>
        </w:rPr>
        <w:t>Buitrón</w:t>
      </w:r>
      <w:proofErr w:type="spellEnd"/>
      <w:r w:rsidRPr="00D11B44">
        <w:rPr>
          <w:rFonts w:asciiTheme="minorHAnsi" w:hAnsiTheme="minorHAnsi" w:cstheme="minorHAnsi"/>
          <w:sz w:val="22"/>
          <w:lang w:val="en-US"/>
        </w:rPr>
        <w:t xml:space="preserve">, B.; Perea, A.; </w:t>
      </w:r>
      <w:proofErr w:type="spellStart"/>
      <w:r w:rsidRPr="00D11B44">
        <w:rPr>
          <w:rFonts w:asciiTheme="minorHAnsi" w:hAnsiTheme="minorHAnsi" w:cstheme="minorHAnsi"/>
          <w:sz w:val="22"/>
          <w:lang w:val="en-US"/>
        </w:rPr>
        <w:t>Goicochea</w:t>
      </w:r>
      <w:proofErr w:type="spellEnd"/>
      <w:r w:rsidRPr="00D11B44">
        <w:rPr>
          <w:rFonts w:asciiTheme="minorHAnsi" w:hAnsiTheme="minorHAnsi" w:cstheme="minorHAnsi"/>
          <w:sz w:val="22"/>
          <w:lang w:val="en-US"/>
        </w:rPr>
        <w:t xml:space="preserve">, C. &amp; </w:t>
      </w:r>
      <w:proofErr w:type="spellStart"/>
      <w:r w:rsidRPr="00D11B44">
        <w:rPr>
          <w:rFonts w:asciiTheme="minorHAnsi" w:hAnsiTheme="minorHAnsi" w:cstheme="minorHAnsi"/>
          <w:sz w:val="22"/>
          <w:lang w:val="en-US"/>
        </w:rPr>
        <w:t>Messie</w:t>
      </w:r>
      <w:proofErr w:type="spellEnd"/>
      <w:r w:rsidRPr="00D11B44">
        <w:rPr>
          <w:rFonts w:asciiTheme="minorHAnsi" w:hAnsiTheme="minorHAnsi" w:cstheme="minorHAnsi"/>
          <w:sz w:val="22"/>
          <w:lang w:val="en-US"/>
        </w:rPr>
        <w:t xml:space="preserve">, M. 2010. </w:t>
      </w:r>
      <w:r w:rsidRPr="00D13ED8">
        <w:rPr>
          <w:rFonts w:asciiTheme="minorHAnsi" w:hAnsiTheme="minorHAnsi" w:cstheme="minorHAnsi"/>
          <w:sz w:val="22"/>
        </w:rPr>
        <w:t>Biología de la anchoveta peruana (</w:t>
      </w:r>
      <w:proofErr w:type="spellStart"/>
      <w:r w:rsidRPr="00D13ED8">
        <w:rPr>
          <w:rFonts w:asciiTheme="minorHAnsi" w:hAnsiTheme="minorHAnsi" w:cstheme="minorHAnsi"/>
          <w:sz w:val="22"/>
        </w:rPr>
        <w:t>Engraulis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ringens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Jenyns</w:t>
      </w:r>
      <w:proofErr w:type="spellEnd"/>
      <w:r w:rsidRPr="00D13ED8">
        <w:rPr>
          <w:rFonts w:asciiTheme="minorHAnsi" w:hAnsiTheme="minorHAnsi" w:cstheme="minorHAnsi"/>
          <w:sz w:val="22"/>
        </w:rPr>
        <w:t>). Boletín Instituto del Mar Perú 25: 23-30.</w:t>
      </w:r>
    </w:p>
    <w:p w14:paraId="76FD766B"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74B4D1F1" w14:textId="77777777" w:rsidR="00EC2386" w:rsidRDefault="00EC2386" w:rsidP="00EC2386">
      <w:pPr>
        <w:spacing w:line="259" w:lineRule="auto"/>
        <w:ind w:leftChars="0" w:left="0" w:firstLineChars="0" w:firstLine="0"/>
        <w:jc w:val="both"/>
        <w:rPr>
          <w:rFonts w:asciiTheme="minorHAnsi" w:hAnsiTheme="minorHAnsi" w:cstheme="minorHAnsi"/>
          <w:sz w:val="22"/>
        </w:rPr>
      </w:pPr>
      <w:r w:rsidRPr="00BE5B4A">
        <w:rPr>
          <w:rFonts w:asciiTheme="minorHAnsi" w:hAnsiTheme="minorHAnsi" w:cstheme="minorHAnsi"/>
          <w:sz w:val="22"/>
        </w:rPr>
        <w:t xml:space="preserve">Buitrón Díaz, B., &amp; </w:t>
      </w:r>
      <w:proofErr w:type="spellStart"/>
      <w:r w:rsidRPr="00BE5B4A">
        <w:rPr>
          <w:rFonts w:asciiTheme="minorHAnsi" w:hAnsiTheme="minorHAnsi" w:cstheme="minorHAnsi"/>
          <w:sz w:val="22"/>
        </w:rPr>
        <w:t>Mecklenburg</w:t>
      </w:r>
      <w:proofErr w:type="spellEnd"/>
      <w:r w:rsidRPr="00BE5B4A">
        <w:rPr>
          <w:rFonts w:asciiTheme="minorHAnsi" w:hAnsiTheme="minorHAnsi" w:cstheme="minorHAnsi"/>
          <w:sz w:val="22"/>
        </w:rPr>
        <w:t xml:space="preserve"> </w:t>
      </w:r>
      <w:proofErr w:type="spellStart"/>
      <w:r w:rsidRPr="00BE5B4A">
        <w:rPr>
          <w:rFonts w:asciiTheme="minorHAnsi" w:hAnsiTheme="minorHAnsi" w:cstheme="minorHAnsi"/>
          <w:sz w:val="22"/>
        </w:rPr>
        <w:t>Serkovic</w:t>
      </w:r>
      <w:proofErr w:type="spellEnd"/>
      <w:r w:rsidRPr="00BE5B4A">
        <w:rPr>
          <w:rFonts w:asciiTheme="minorHAnsi" w:hAnsiTheme="minorHAnsi" w:cstheme="minorHAnsi"/>
          <w:sz w:val="22"/>
        </w:rPr>
        <w:t xml:space="preserve">, E. (1998). Estado reproductivo de la anchoveta peruana, </w:t>
      </w:r>
      <w:proofErr w:type="spellStart"/>
      <w:r w:rsidRPr="00BE5B4A">
        <w:rPr>
          <w:rFonts w:asciiTheme="minorHAnsi" w:hAnsiTheme="minorHAnsi" w:cstheme="minorHAnsi"/>
          <w:i/>
          <w:sz w:val="22"/>
        </w:rPr>
        <w:t>Engraulis</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ringens</w:t>
      </w:r>
      <w:proofErr w:type="spellEnd"/>
      <w:r w:rsidRPr="00BE5B4A">
        <w:rPr>
          <w:rFonts w:asciiTheme="minorHAnsi" w:hAnsiTheme="minorHAnsi" w:cstheme="minorHAnsi"/>
          <w:sz w:val="22"/>
        </w:rPr>
        <w:t xml:space="preserve">; la sardina, </w:t>
      </w:r>
      <w:proofErr w:type="spellStart"/>
      <w:r w:rsidRPr="00BE5B4A">
        <w:rPr>
          <w:rFonts w:asciiTheme="minorHAnsi" w:hAnsiTheme="minorHAnsi" w:cstheme="minorHAnsi"/>
          <w:i/>
          <w:sz w:val="22"/>
        </w:rPr>
        <w:t>Sardinops</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sagax</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sagax</w:t>
      </w:r>
      <w:proofErr w:type="spellEnd"/>
      <w:r w:rsidRPr="00BE5B4A">
        <w:rPr>
          <w:rFonts w:asciiTheme="minorHAnsi" w:hAnsiTheme="minorHAnsi" w:cstheme="minorHAnsi"/>
          <w:sz w:val="22"/>
        </w:rPr>
        <w:t xml:space="preserve"> y la caballa, </w:t>
      </w:r>
      <w:proofErr w:type="spellStart"/>
      <w:r w:rsidRPr="00BE5B4A">
        <w:rPr>
          <w:rFonts w:asciiTheme="minorHAnsi" w:hAnsiTheme="minorHAnsi" w:cstheme="minorHAnsi"/>
          <w:i/>
          <w:sz w:val="22"/>
        </w:rPr>
        <w:t>Scomber</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japonicus</w:t>
      </w:r>
      <w:proofErr w:type="spellEnd"/>
      <w:r w:rsidRPr="00BE5B4A">
        <w:rPr>
          <w:rFonts w:asciiTheme="minorHAnsi" w:hAnsiTheme="minorHAnsi" w:cstheme="minorHAnsi"/>
          <w:i/>
          <w:sz w:val="22"/>
        </w:rPr>
        <w:t xml:space="preserve"> </w:t>
      </w:r>
      <w:proofErr w:type="spellStart"/>
      <w:r w:rsidRPr="00BE5B4A">
        <w:rPr>
          <w:rFonts w:asciiTheme="minorHAnsi" w:hAnsiTheme="minorHAnsi" w:cstheme="minorHAnsi"/>
          <w:i/>
          <w:sz w:val="22"/>
        </w:rPr>
        <w:t>peruanus</w:t>
      </w:r>
      <w:proofErr w:type="spellEnd"/>
      <w:r w:rsidRPr="00BE5B4A">
        <w:rPr>
          <w:rFonts w:asciiTheme="minorHAnsi" w:hAnsiTheme="minorHAnsi" w:cstheme="minorHAnsi"/>
          <w:sz w:val="22"/>
        </w:rPr>
        <w:t xml:space="preserve"> durante el crucero BIC Humboldt 9808-09.</w:t>
      </w:r>
      <w:r>
        <w:rPr>
          <w:rFonts w:asciiTheme="minorHAnsi" w:hAnsiTheme="minorHAnsi" w:cstheme="minorHAnsi"/>
          <w:sz w:val="22"/>
        </w:rPr>
        <w:t xml:space="preserve"> </w:t>
      </w:r>
      <w:proofErr w:type="spellStart"/>
      <w:r>
        <w:rPr>
          <w:rFonts w:asciiTheme="minorHAnsi" w:hAnsiTheme="minorHAnsi" w:cstheme="minorHAnsi"/>
          <w:sz w:val="22"/>
        </w:rPr>
        <w:t>Inf</w:t>
      </w:r>
      <w:proofErr w:type="spellEnd"/>
      <w:r>
        <w:rPr>
          <w:rFonts w:asciiTheme="minorHAnsi" w:hAnsiTheme="minorHAnsi" w:cstheme="minorHAnsi"/>
          <w:sz w:val="22"/>
        </w:rPr>
        <w:t>. Instituto del Mar Perú N°141: 30-33</w:t>
      </w:r>
    </w:p>
    <w:p w14:paraId="57E6FA1E" w14:textId="77777777" w:rsidR="00EC2386" w:rsidRPr="00D13ED8" w:rsidRDefault="00EC2386" w:rsidP="00EC2386">
      <w:pPr>
        <w:spacing w:line="259" w:lineRule="auto"/>
        <w:ind w:leftChars="0" w:left="0" w:firstLineChars="0" w:firstLine="0"/>
        <w:jc w:val="both"/>
        <w:rPr>
          <w:rFonts w:asciiTheme="minorHAnsi" w:hAnsiTheme="minorHAnsi" w:cstheme="minorHAnsi"/>
          <w:sz w:val="22"/>
        </w:rPr>
      </w:pPr>
    </w:p>
    <w:p w14:paraId="53163C92" w14:textId="77777777" w:rsidR="00EC2386" w:rsidRPr="00D13ED8" w:rsidRDefault="00EC2386" w:rsidP="00EC2386">
      <w:pPr>
        <w:spacing w:line="259" w:lineRule="auto"/>
        <w:ind w:leftChars="0" w:left="0" w:firstLineChars="0" w:firstLine="0"/>
        <w:jc w:val="both"/>
        <w:rPr>
          <w:rFonts w:asciiTheme="minorHAnsi" w:hAnsiTheme="minorHAnsi" w:cstheme="minorHAnsi"/>
          <w:sz w:val="22"/>
        </w:rPr>
      </w:pPr>
      <w:r w:rsidRPr="00D13ED8">
        <w:rPr>
          <w:rFonts w:asciiTheme="minorHAnsi" w:hAnsiTheme="minorHAnsi" w:cstheme="minorHAnsi"/>
          <w:sz w:val="22"/>
        </w:rPr>
        <w:t xml:space="preserve">Buitrón, B. &amp; Perea, A. 2000. Aspectos reproductivos de la anchoveta peruana durante el periodo 1992-2000. </w:t>
      </w:r>
      <w:proofErr w:type="spellStart"/>
      <w:r>
        <w:rPr>
          <w:rFonts w:asciiTheme="minorHAnsi" w:hAnsiTheme="minorHAnsi" w:cstheme="minorHAnsi"/>
          <w:sz w:val="22"/>
        </w:rPr>
        <w:t>Inf</w:t>
      </w:r>
      <w:proofErr w:type="spellEnd"/>
      <w:r>
        <w:rPr>
          <w:rFonts w:asciiTheme="minorHAnsi" w:hAnsiTheme="minorHAnsi" w:cstheme="minorHAnsi"/>
          <w:sz w:val="22"/>
        </w:rPr>
        <w:t>. Instituto del Mar Perú, 19 (1-2): 45-53.</w:t>
      </w:r>
    </w:p>
    <w:p w14:paraId="171E878E" w14:textId="77777777" w:rsidR="00EC2386" w:rsidRPr="00D13ED8" w:rsidRDefault="00EC2386" w:rsidP="00EC2386">
      <w:pPr>
        <w:spacing w:line="259" w:lineRule="auto"/>
        <w:ind w:leftChars="0" w:left="0" w:firstLineChars="0" w:firstLine="0"/>
        <w:jc w:val="both"/>
        <w:rPr>
          <w:rFonts w:asciiTheme="minorHAnsi" w:hAnsiTheme="minorHAnsi" w:cstheme="minorHAnsi"/>
          <w:sz w:val="22"/>
        </w:rPr>
      </w:pPr>
    </w:p>
    <w:p w14:paraId="09431640" w14:textId="77777777" w:rsidR="00EC2386" w:rsidRPr="00D13ED8" w:rsidRDefault="00EC2386" w:rsidP="00EC2386">
      <w:pPr>
        <w:spacing w:line="259" w:lineRule="auto"/>
        <w:ind w:leftChars="0" w:left="0" w:firstLineChars="0" w:firstLine="0"/>
        <w:jc w:val="both"/>
        <w:rPr>
          <w:rFonts w:asciiTheme="minorHAnsi" w:hAnsiTheme="minorHAnsi" w:cstheme="minorHAnsi"/>
          <w:sz w:val="22"/>
        </w:rPr>
      </w:pPr>
      <w:r w:rsidRPr="00D13ED8">
        <w:rPr>
          <w:rFonts w:asciiTheme="minorHAnsi" w:hAnsiTheme="minorHAnsi" w:cstheme="minorHAnsi"/>
          <w:sz w:val="22"/>
        </w:rPr>
        <w:t xml:space="preserve">Cuba, A., Sánchez, J., Mori, J., &amp; Chávez, G. (2020). Anomalías de los índices reproductivos fracción desovante e índice gonadosomático de anchoveta peruana </w:t>
      </w:r>
      <w:proofErr w:type="spellStart"/>
      <w:r w:rsidRPr="00D13ED8">
        <w:rPr>
          <w:rFonts w:asciiTheme="minorHAnsi" w:hAnsiTheme="minorHAnsi" w:cstheme="minorHAnsi"/>
          <w:i/>
          <w:sz w:val="22"/>
        </w:rPr>
        <w:t>Engraulis</w:t>
      </w:r>
      <w:proofErr w:type="spellEnd"/>
      <w:r w:rsidRPr="00D13ED8">
        <w:rPr>
          <w:rFonts w:asciiTheme="minorHAnsi" w:hAnsiTheme="minorHAnsi" w:cstheme="minorHAnsi"/>
          <w:i/>
          <w:sz w:val="22"/>
        </w:rPr>
        <w:t xml:space="preserve"> </w:t>
      </w:r>
      <w:proofErr w:type="spellStart"/>
      <w:r w:rsidRPr="00D13ED8">
        <w:rPr>
          <w:rFonts w:asciiTheme="minorHAnsi" w:hAnsiTheme="minorHAnsi" w:cstheme="minorHAnsi"/>
          <w:i/>
          <w:sz w:val="22"/>
        </w:rPr>
        <w:t>ringens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Jenyns</w:t>
      </w:r>
      <w:proofErr w:type="spellEnd"/>
      <w:r w:rsidRPr="00D13ED8">
        <w:rPr>
          <w:rFonts w:asciiTheme="minorHAnsi" w:hAnsiTheme="minorHAnsi" w:cstheme="minorHAnsi"/>
          <w:sz w:val="22"/>
        </w:rPr>
        <w:t xml:space="preserve">, 1842) del stock norte-centro del Perú en relación a El Niño Costero 2017. </w:t>
      </w:r>
      <w:proofErr w:type="spellStart"/>
      <w:r w:rsidRPr="00D13ED8">
        <w:rPr>
          <w:rFonts w:asciiTheme="minorHAnsi" w:hAnsiTheme="minorHAnsi" w:cstheme="minorHAnsi"/>
          <w:sz w:val="22"/>
        </w:rPr>
        <w:t>The</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Biologist</w:t>
      </w:r>
      <w:proofErr w:type="spellEnd"/>
      <w:r w:rsidRPr="00D13ED8">
        <w:rPr>
          <w:rFonts w:asciiTheme="minorHAnsi" w:hAnsiTheme="minorHAnsi" w:cstheme="minorHAnsi"/>
          <w:sz w:val="22"/>
        </w:rPr>
        <w:t>, 17(2).</w:t>
      </w:r>
    </w:p>
    <w:p w14:paraId="6DB9498C" w14:textId="77777777" w:rsidR="00EC2386" w:rsidRDefault="00EC2386" w:rsidP="00EC2386">
      <w:pPr>
        <w:spacing w:line="259" w:lineRule="auto"/>
        <w:ind w:leftChars="0" w:left="0" w:firstLineChars="0" w:firstLine="0"/>
        <w:jc w:val="both"/>
        <w:rPr>
          <w:rFonts w:asciiTheme="minorHAnsi" w:hAnsiTheme="minorHAnsi" w:cstheme="minorHAnsi"/>
          <w:b/>
          <w:sz w:val="22"/>
        </w:rPr>
      </w:pPr>
    </w:p>
    <w:p w14:paraId="784777D1" w14:textId="77777777" w:rsidR="00EC2386" w:rsidRDefault="00EC2386" w:rsidP="00EC2386">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lastRenderedPageBreak/>
        <w:t xml:space="preserve">ENFEN. 2020. Eventos El Niño y La Niña Costera.  </w:t>
      </w:r>
      <w:hyperlink r:id="rId9" w:history="1">
        <w:r w:rsidRPr="008B1298">
          <w:rPr>
            <w:rStyle w:val="Hipervnculo"/>
            <w:rFonts w:asciiTheme="minorHAnsi" w:hAnsiTheme="minorHAnsi" w:cstheme="minorHAnsi"/>
            <w:sz w:val="22"/>
          </w:rPr>
          <w:t>http://www.met.igp.gob.pe/elnino/lista_eventos.html</w:t>
        </w:r>
      </w:hyperlink>
    </w:p>
    <w:p w14:paraId="68CC85C8" w14:textId="77777777" w:rsidR="00EC2386" w:rsidRPr="00BE5B4A" w:rsidRDefault="00EC2386" w:rsidP="00EC2386">
      <w:pPr>
        <w:spacing w:line="259" w:lineRule="auto"/>
        <w:ind w:leftChars="0" w:left="0" w:firstLineChars="0" w:firstLine="0"/>
        <w:jc w:val="both"/>
        <w:rPr>
          <w:rFonts w:asciiTheme="minorHAnsi" w:hAnsiTheme="minorHAnsi" w:cstheme="minorHAnsi"/>
          <w:sz w:val="22"/>
        </w:rPr>
      </w:pPr>
    </w:p>
    <w:p w14:paraId="0935496A" w14:textId="77777777" w:rsidR="00EC2386" w:rsidRPr="003A608A" w:rsidRDefault="00EC2386" w:rsidP="00EC2386">
      <w:pPr>
        <w:spacing w:line="259" w:lineRule="auto"/>
        <w:ind w:leftChars="0" w:left="0" w:firstLineChars="0" w:firstLine="0"/>
        <w:jc w:val="both"/>
        <w:rPr>
          <w:rFonts w:asciiTheme="minorHAnsi" w:hAnsiTheme="minorHAnsi" w:cstheme="minorHAnsi"/>
          <w:b/>
          <w:sz w:val="22"/>
        </w:rPr>
      </w:pPr>
      <w:r w:rsidRPr="00D13ED8">
        <w:rPr>
          <w:rFonts w:asciiTheme="minorHAnsi" w:hAnsiTheme="minorHAnsi" w:cstheme="minorHAnsi"/>
          <w:sz w:val="22"/>
        </w:rPr>
        <w:t xml:space="preserve">Perea, A.; Buitrón Díaz, B.; Mori Ponce, J.; Roque García, C. &amp; Sánchez Espinoza, J. 2015. Anomalías de los índices reproductivos de anchoveta </w:t>
      </w:r>
      <w:proofErr w:type="spellStart"/>
      <w:r w:rsidRPr="00D13ED8">
        <w:rPr>
          <w:rFonts w:asciiTheme="minorHAnsi" w:hAnsiTheme="minorHAnsi" w:cstheme="minorHAnsi"/>
          <w:sz w:val="22"/>
        </w:rPr>
        <w:t>Engraulis</w:t>
      </w:r>
      <w:proofErr w:type="spellEnd"/>
      <w:r w:rsidRPr="00D13ED8">
        <w:rPr>
          <w:rFonts w:asciiTheme="minorHAnsi" w:hAnsiTheme="minorHAnsi" w:cstheme="minorHAnsi"/>
          <w:sz w:val="22"/>
        </w:rPr>
        <w:t xml:space="preserve"> </w:t>
      </w:r>
      <w:proofErr w:type="spellStart"/>
      <w:r w:rsidRPr="00D13ED8">
        <w:rPr>
          <w:rFonts w:asciiTheme="minorHAnsi" w:hAnsiTheme="minorHAnsi" w:cstheme="minorHAnsi"/>
          <w:sz w:val="22"/>
        </w:rPr>
        <w:t>ringens</w:t>
      </w:r>
      <w:proofErr w:type="spellEnd"/>
      <w:r w:rsidRPr="00D13ED8">
        <w:rPr>
          <w:rFonts w:asciiTheme="minorHAnsi" w:hAnsiTheme="minorHAnsi" w:cstheme="minorHAnsi"/>
          <w:sz w:val="22"/>
        </w:rPr>
        <w:t xml:space="preserve"> en relación al ambiente. Boletín Trimestral </w:t>
      </w:r>
      <w:proofErr w:type="spellStart"/>
      <w:r w:rsidRPr="00D13ED8">
        <w:rPr>
          <w:rFonts w:asciiTheme="minorHAnsi" w:hAnsiTheme="minorHAnsi" w:cstheme="minorHAnsi"/>
          <w:sz w:val="22"/>
        </w:rPr>
        <w:t>Oceanográfico</w:t>
      </w:r>
      <w:proofErr w:type="gramStart"/>
      <w:r w:rsidRPr="00D13ED8">
        <w:rPr>
          <w:rFonts w:asciiTheme="minorHAnsi" w:hAnsiTheme="minorHAnsi" w:cstheme="minorHAnsi"/>
          <w:sz w:val="22"/>
        </w:rPr>
        <w:t>;Vol</w:t>
      </w:r>
      <w:proofErr w:type="spellEnd"/>
      <w:proofErr w:type="gramEnd"/>
      <w:r w:rsidRPr="00D13ED8">
        <w:rPr>
          <w:rFonts w:asciiTheme="minorHAnsi" w:hAnsiTheme="minorHAnsi" w:cstheme="minorHAnsi"/>
          <w:sz w:val="22"/>
        </w:rPr>
        <w:t>. 1, N° 1-4.</w:t>
      </w:r>
    </w:p>
    <w:p w14:paraId="5C4E0F5E"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39B07B44"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4275ABAE"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37481318"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6311543C"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2AD97DCE"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74BC12E9" w14:textId="77777777" w:rsidR="00EC2386" w:rsidRDefault="00EC2386" w:rsidP="00EC2386">
      <w:pPr>
        <w:spacing w:line="259" w:lineRule="auto"/>
        <w:ind w:leftChars="0" w:left="0" w:firstLineChars="0" w:firstLine="0"/>
        <w:jc w:val="both"/>
        <w:rPr>
          <w:rFonts w:asciiTheme="minorHAnsi" w:hAnsiTheme="minorHAnsi" w:cstheme="minorHAnsi"/>
          <w:sz w:val="22"/>
        </w:rPr>
      </w:pPr>
    </w:p>
    <w:p w14:paraId="6E2E74FF" w14:textId="77777777" w:rsidR="00EC2386" w:rsidRPr="00F2224E" w:rsidRDefault="00EC2386" w:rsidP="00EC2386">
      <w:pPr>
        <w:spacing w:line="259" w:lineRule="auto"/>
        <w:ind w:leftChars="0" w:left="0" w:firstLineChars="0" w:firstLine="0"/>
        <w:jc w:val="both"/>
        <w:rPr>
          <w:rFonts w:asciiTheme="minorHAnsi" w:hAnsiTheme="minorHAnsi" w:cstheme="minorHAnsi"/>
          <w:sz w:val="22"/>
        </w:rPr>
      </w:pPr>
      <w:r>
        <w:rPr>
          <w:rFonts w:asciiTheme="minorHAnsi" w:hAnsiTheme="minorHAnsi" w:cstheme="minorHAnsi"/>
          <w:sz w:val="22"/>
        </w:rPr>
        <w:t>LBR/ACM</w:t>
      </w:r>
    </w:p>
    <w:p w14:paraId="3C32D04C" w14:textId="3C5B517C" w:rsidR="006132C5" w:rsidRPr="00F2224E" w:rsidRDefault="006132C5" w:rsidP="00EC2386">
      <w:pPr>
        <w:spacing w:line="259" w:lineRule="auto"/>
        <w:ind w:leftChars="0" w:left="0" w:firstLineChars="0" w:firstLine="0"/>
        <w:jc w:val="both"/>
        <w:rPr>
          <w:rFonts w:asciiTheme="minorHAnsi" w:hAnsiTheme="minorHAnsi" w:cstheme="minorHAnsi"/>
          <w:sz w:val="22"/>
        </w:rPr>
      </w:pPr>
      <w:bookmarkStart w:id="0" w:name="_GoBack"/>
      <w:bookmarkEnd w:id="0"/>
    </w:p>
    <w:sectPr w:rsidR="006132C5" w:rsidRPr="00F2224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7F9B7" w14:textId="77777777" w:rsidR="00643112" w:rsidRDefault="00643112" w:rsidP="002F060F">
      <w:pPr>
        <w:spacing w:line="240" w:lineRule="auto"/>
        <w:ind w:left="0" w:hanging="2"/>
      </w:pPr>
      <w:r>
        <w:separator/>
      </w:r>
    </w:p>
  </w:endnote>
  <w:endnote w:type="continuationSeparator" w:id="0">
    <w:p w14:paraId="54A9B794" w14:textId="77777777" w:rsidR="00643112" w:rsidRDefault="00643112" w:rsidP="002F060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7EC2F" w14:textId="77777777" w:rsidR="00210B65" w:rsidRDefault="00210B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817456"/>
      <w:docPartObj>
        <w:docPartGallery w:val="Page Numbers (Bottom of Page)"/>
        <w:docPartUnique/>
      </w:docPartObj>
    </w:sdtPr>
    <w:sdtEndPr/>
    <w:sdtContent>
      <w:p w14:paraId="2502D818" w14:textId="77777777" w:rsidR="00606110" w:rsidRDefault="00606110">
        <w:pPr>
          <w:pStyle w:val="Piedepgina"/>
          <w:ind w:hanging="2"/>
          <w:jc w:val="center"/>
        </w:pPr>
        <w:r>
          <w:fldChar w:fldCharType="begin"/>
        </w:r>
        <w:r>
          <w:instrText>PAGE   \* MERGEFORMAT</w:instrText>
        </w:r>
        <w:r>
          <w:fldChar w:fldCharType="separate"/>
        </w:r>
        <w:r w:rsidR="00EC2386" w:rsidRPr="00EC2386">
          <w:rPr>
            <w:noProof/>
            <w:lang w:val="es-ES"/>
          </w:rPr>
          <w:t>6</w:t>
        </w:r>
        <w:r>
          <w:fldChar w:fldCharType="end"/>
        </w:r>
      </w:p>
    </w:sdtContent>
  </w:sdt>
  <w:p w14:paraId="7928DD5E" w14:textId="77777777" w:rsidR="00210B65" w:rsidRDefault="00210B6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41948" w14:textId="77777777" w:rsidR="00210B65" w:rsidRDefault="00210B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C89D5" w14:textId="77777777" w:rsidR="00643112" w:rsidRDefault="00643112" w:rsidP="002F060F">
      <w:pPr>
        <w:spacing w:line="240" w:lineRule="auto"/>
        <w:ind w:left="0" w:hanging="2"/>
      </w:pPr>
      <w:r>
        <w:separator/>
      </w:r>
    </w:p>
  </w:footnote>
  <w:footnote w:type="continuationSeparator" w:id="0">
    <w:p w14:paraId="2D57F9A4" w14:textId="77777777" w:rsidR="00643112" w:rsidRDefault="00643112" w:rsidP="002F060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A4A2E" w14:textId="77777777" w:rsidR="00210B65" w:rsidRDefault="00210B6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7D6D4" w14:textId="77777777" w:rsidR="002F060F" w:rsidRDefault="002F060F" w:rsidP="002F060F">
    <w:pPr>
      <w:pBdr>
        <w:top w:val="nil"/>
        <w:left w:val="nil"/>
        <w:bottom w:val="nil"/>
        <w:right w:val="nil"/>
        <w:between w:val="nil"/>
      </w:pBdr>
      <w:spacing w:line="240" w:lineRule="auto"/>
      <w:ind w:left="0" w:hanging="2"/>
      <w:rPr>
        <w:color w:val="000000"/>
      </w:rPr>
    </w:pPr>
    <w:r>
      <w:rPr>
        <w:noProof/>
        <w:lang w:val="es-PE" w:eastAsia="es-PE"/>
      </w:rPr>
      <w:drawing>
        <wp:anchor distT="114300" distB="114300" distL="114300" distR="114300" simplePos="0" relativeHeight="251662336" behindDoc="0" locked="0" layoutInCell="1" hidden="0" allowOverlap="1" wp14:anchorId="7D79995F" wp14:editId="3CFDC487">
          <wp:simplePos x="0" y="0"/>
          <wp:positionH relativeFrom="margin">
            <wp:posOffset>3815715</wp:posOffset>
          </wp:positionH>
          <wp:positionV relativeFrom="paragraph">
            <wp:posOffset>-26670</wp:posOffset>
          </wp:positionV>
          <wp:extent cx="1628775" cy="476250"/>
          <wp:effectExtent l="0" t="0" r="9525"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28775" cy="476250"/>
                  </a:xfrm>
                  <a:prstGeom prst="rect">
                    <a:avLst/>
                  </a:prstGeom>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288" behindDoc="0" locked="0" layoutInCell="1" hidden="0" allowOverlap="1" wp14:anchorId="6E6941FC" wp14:editId="571563AC">
          <wp:simplePos x="0" y="0"/>
          <wp:positionH relativeFrom="column">
            <wp:posOffset>-85090</wp:posOffset>
          </wp:positionH>
          <wp:positionV relativeFrom="paragraph">
            <wp:posOffset>9525</wp:posOffset>
          </wp:positionV>
          <wp:extent cx="2171700" cy="4419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171700" cy="441960"/>
                  </a:xfrm>
                  <a:prstGeom prst="rect">
                    <a:avLst/>
                  </a:prstGeom>
                  <a:ln/>
                </pic:spPr>
              </pic:pic>
            </a:graphicData>
          </a:graphic>
        </wp:anchor>
      </w:drawing>
    </w:r>
  </w:p>
  <w:p w14:paraId="09A976EF" w14:textId="77777777" w:rsidR="002F060F" w:rsidRDefault="002F060F" w:rsidP="002F060F">
    <w:pPr>
      <w:pBdr>
        <w:top w:val="nil"/>
        <w:left w:val="nil"/>
        <w:bottom w:val="nil"/>
        <w:right w:val="nil"/>
        <w:between w:val="nil"/>
      </w:pBdr>
      <w:tabs>
        <w:tab w:val="center" w:pos="4419"/>
        <w:tab w:val="right" w:pos="8838"/>
      </w:tabs>
      <w:spacing w:line="240" w:lineRule="auto"/>
      <w:ind w:left="0" w:hanging="2"/>
      <w:rPr>
        <w:color w:val="000000"/>
      </w:rPr>
    </w:pPr>
  </w:p>
  <w:p w14:paraId="4544624D" w14:textId="77777777" w:rsidR="002F060F" w:rsidRDefault="002F060F">
    <w:pPr>
      <w:pStyle w:val="Encabezado"/>
    </w:pPr>
  </w:p>
  <w:p w14:paraId="6B7BF5A4" w14:textId="77777777" w:rsidR="002F060F" w:rsidRDefault="002F060F" w:rsidP="002F060F">
    <w:pPr>
      <w:pStyle w:val="Encabezado"/>
      <w:jc w:val="center"/>
      <w:rPr>
        <w:sz w:val="20"/>
      </w:rPr>
    </w:pPr>
  </w:p>
  <w:p w14:paraId="0D8B9456" w14:textId="77777777" w:rsidR="002F060F" w:rsidRPr="002F060F" w:rsidRDefault="002F060F" w:rsidP="002F060F">
    <w:pPr>
      <w:pStyle w:val="Encabezado"/>
      <w:jc w:val="center"/>
      <w:rPr>
        <w:rFonts w:cstheme="minorHAnsi"/>
        <w:sz w:val="20"/>
      </w:rPr>
    </w:pPr>
    <w:r w:rsidRPr="002F060F">
      <w:rPr>
        <w:rFonts w:cstheme="minorHAnsi"/>
        <w:sz w:val="20"/>
      </w:rPr>
      <w:t>“Decenio de la Igualdad de oportunidades para mujeres y hombre”</w:t>
    </w:r>
  </w:p>
  <w:p w14:paraId="3EC64F2E" w14:textId="77777777" w:rsidR="002F060F" w:rsidRPr="002F060F" w:rsidRDefault="002F060F" w:rsidP="002F060F">
    <w:pPr>
      <w:pStyle w:val="Encabezado"/>
      <w:jc w:val="center"/>
      <w:rPr>
        <w:rFonts w:cstheme="minorHAnsi"/>
        <w:sz w:val="20"/>
      </w:rPr>
    </w:pPr>
    <w:r w:rsidRPr="002F060F">
      <w:rPr>
        <w:rFonts w:cstheme="minorHAnsi"/>
        <w:sz w:val="20"/>
      </w:rPr>
      <w:t xml:space="preserve">“Año de la </w:t>
    </w:r>
    <w:r w:rsidR="00210B65">
      <w:rPr>
        <w:rFonts w:cstheme="minorHAnsi"/>
        <w:sz w:val="20"/>
      </w:rPr>
      <w:t>universalización de la salud</w:t>
    </w:r>
    <w:r w:rsidR="000B642A">
      <w:rPr>
        <w:rFonts w:cstheme="minorHAnsi"/>
        <w:sz w:val="2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7D8C" w14:textId="77777777" w:rsidR="00210B65" w:rsidRDefault="00210B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8146C"/>
    <w:multiLevelType w:val="hybridMultilevel"/>
    <w:tmpl w:val="43B63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6666EF9"/>
    <w:multiLevelType w:val="hybridMultilevel"/>
    <w:tmpl w:val="3B4053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0F33538"/>
    <w:multiLevelType w:val="hybridMultilevel"/>
    <w:tmpl w:val="AAF62B9C"/>
    <w:lvl w:ilvl="0" w:tplc="1F241CE4">
      <w:start w:val="1"/>
      <w:numFmt w:val="decimal"/>
      <w:lvlText w:val="%1."/>
      <w:lvlJc w:val="left"/>
      <w:pPr>
        <w:ind w:left="358" w:hanging="360"/>
      </w:pPr>
      <w:rPr>
        <w:rFonts w:hint="default"/>
      </w:rPr>
    </w:lvl>
    <w:lvl w:ilvl="1" w:tplc="0C0A0019" w:tentative="1">
      <w:start w:val="1"/>
      <w:numFmt w:val="lowerLetter"/>
      <w:lvlText w:val="%2."/>
      <w:lvlJc w:val="left"/>
      <w:pPr>
        <w:ind w:left="1078" w:hanging="360"/>
      </w:pPr>
    </w:lvl>
    <w:lvl w:ilvl="2" w:tplc="0C0A001B" w:tentative="1">
      <w:start w:val="1"/>
      <w:numFmt w:val="lowerRoman"/>
      <w:lvlText w:val="%3."/>
      <w:lvlJc w:val="right"/>
      <w:pPr>
        <w:ind w:left="1798" w:hanging="180"/>
      </w:pPr>
    </w:lvl>
    <w:lvl w:ilvl="3" w:tplc="0C0A000F" w:tentative="1">
      <w:start w:val="1"/>
      <w:numFmt w:val="decimal"/>
      <w:lvlText w:val="%4."/>
      <w:lvlJc w:val="left"/>
      <w:pPr>
        <w:ind w:left="2518" w:hanging="360"/>
      </w:pPr>
    </w:lvl>
    <w:lvl w:ilvl="4" w:tplc="0C0A0019" w:tentative="1">
      <w:start w:val="1"/>
      <w:numFmt w:val="lowerLetter"/>
      <w:lvlText w:val="%5."/>
      <w:lvlJc w:val="left"/>
      <w:pPr>
        <w:ind w:left="3238" w:hanging="360"/>
      </w:pPr>
    </w:lvl>
    <w:lvl w:ilvl="5" w:tplc="0C0A001B" w:tentative="1">
      <w:start w:val="1"/>
      <w:numFmt w:val="lowerRoman"/>
      <w:lvlText w:val="%6."/>
      <w:lvlJc w:val="right"/>
      <w:pPr>
        <w:ind w:left="3958" w:hanging="180"/>
      </w:pPr>
    </w:lvl>
    <w:lvl w:ilvl="6" w:tplc="0C0A000F" w:tentative="1">
      <w:start w:val="1"/>
      <w:numFmt w:val="decimal"/>
      <w:lvlText w:val="%7."/>
      <w:lvlJc w:val="left"/>
      <w:pPr>
        <w:ind w:left="4678" w:hanging="360"/>
      </w:pPr>
    </w:lvl>
    <w:lvl w:ilvl="7" w:tplc="0C0A0019" w:tentative="1">
      <w:start w:val="1"/>
      <w:numFmt w:val="lowerLetter"/>
      <w:lvlText w:val="%8."/>
      <w:lvlJc w:val="left"/>
      <w:pPr>
        <w:ind w:left="5398" w:hanging="360"/>
      </w:pPr>
    </w:lvl>
    <w:lvl w:ilvl="8" w:tplc="0C0A001B" w:tentative="1">
      <w:start w:val="1"/>
      <w:numFmt w:val="lowerRoman"/>
      <w:lvlText w:val="%9."/>
      <w:lvlJc w:val="right"/>
      <w:pPr>
        <w:ind w:left="611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0F"/>
    <w:rsid w:val="000140C7"/>
    <w:rsid w:val="00017DCC"/>
    <w:rsid w:val="000347C5"/>
    <w:rsid w:val="00055375"/>
    <w:rsid w:val="00066604"/>
    <w:rsid w:val="00094254"/>
    <w:rsid w:val="000B642A"/>
    <w:rsid w:val="000C0E8E"/>
    <w:rsid w:val="000F78C8"/>
    <w:rsid w:val="00122541"/>
    <w:rsid w:val="0012616D"/>
    <w:rsid w:val="00130763"/>
    <w:rsid w:val="001324D0"/>
    <w:rsid w:val="00134363"/>
    <w:rsid w:val="00150C62"/>
    <w:rsid w:val="00195A0D"/>
    <w:rsid w:val="001F66CF"/>
    <w:rsid w:val="001F724E"/>
    <w:rsid w:val="0020094D"/>
    <w:rsid w:val="00210B65"/>
    <w:rsid w:val="00217C5F"/>
    <w:rsid w:val="0024747C"/>
    <w:rsid w:val="00261BC2"/>
    <w:rsid w:val="00280019"/>
    <w:rsid w:val="002D16F5"/>
    <w:rsid w:val="002D4957"/>
    <w:rsid w:val="002D7C0C"/>
    <w:rsid w:val="002F060F"/>
    <w:rsid w:val="00301925"/>
    <w:rsid w:val="003138CB"/>
    <w:rsid w:val="00337192"/>
    <w:rsid w:val="00341CF9"/>
    <w:rsid w:val="00351D1B"/>
    <w:rsid w:val="00393D23"/>
    <w:rsid w:val="0039547A"/>
    <w:rsid w:val="003A608A"/>
    <w:rsid w:val="003D47A3"/>
    <w:rsid w:val="003F720E"/>
    <w:rsid w:val="0040059E"/>
    <w:rsid w:val="004126CA"/>
    <w:rsid w:val="00416118"/>
    <w:rsid w:val="00420070"/>
    <w:rsid w:val="004448F6"/>
    <w:rsid w:val="00466BE5"/>
    <w:rsid w:val="00485500"/>
    <w:rsid w:val="004961E7"/>
    <w:rsid w:val="004961F2"/>
    <w:rsid w:val="004C1B5B"/>
    <w:rsid w:val="004D4111"/>
    <w:rsid w:val="004F23AC"/>
    <w:rsid w:val="0051221F"/>
    <w:rsid w:val="00546EF4"/>
    <w:rsid w:val="005726B4"/>
    <w:rsid w:val="005B503D"/>
    <w:rsid w:val="005F4C30"/>
    <w:rsid w:val="00606110"/>
    <w:rsid w:val="006132C5"/>
    <w:rsid w:val="00627AD8"/>
    <w:rsid w:val="0063051A"/>
    <w:rsid w:val="00634FD3"/>
    <w:rsid w:val="00643112"/>
    <w:rsid w:val="00677886"/>
    <w:rsid w:val="006942A1"/>
    <w:rsid w:val="006A3D26"/>
    <w:rsid w:val="006C7BF3"/>
    <w:rsid w:val="00701286"/>
    <w:rsid w:val="007255F5"/>
    <w:rsid w:val="00740D04"/>
    <w:rsid w:val="00761CBA"/>
    <w:rsid w:val="007861D1"/>
    <w:rsid w:val="0079458E"/>
    <w:rsid w:val="007A1001"/>
    <w:rsid w:val="007A7702"/>
    <w:rsid w:val="007C4654"/>
    <w:rsid w:val="007F205E"/>
    <w:rsid w:val="00846FB9"/>
    <w:rsid w:val="00877A86"/>
    <w:rsid w:val="008833D3"/>
    <w:rsid w:val="008D2241"/>
    <w:rsid w:val="008E231B"/>
    <w:rsid w:val="008F7CD5"/>
    <w:rsid w:val="00910C12"/>
    <w:rsid w:val="00945C5D"/>
    <w:rsid w:val="009B7766"/>
    <w:rsid w:val="00A10055"/>
    <w:rsid w:val="00A21388"/>
    <w:rsid w:val="00A22687"/>
    <w:rsid w:val="00AE2604"/>
    <w:rsid w:val="00AE421D"/>
    <w:rsid w:val="00B17114"/>
    <w:rsid w:val="00B33A30"/>
    <w:rsid w:val="00B72285"/>
    <w:rsid w:val="00B72716"/>
    <w:rsid w:val="00B74D07"/>
    <w:rsid w:val="00B82B6D"/>
    <w:rsid w:val="00B90E6E"/>
    <w:rsid w:val="00B95D54"/>
    <w:rsid w:val="00B96BA4"/>
    <w:rsid w:val="00BD01C6"/>
    <w:rsid w:val="00BE5B4A"/>
    <w:rsid w:val="00C00553"/>
    <w:rsid w:val="00C01745"/>
    <w:rsid w:val="00C24027"/>
    <w:rsid w:val="00C27DDE"/>
    <w:rsid w:val="00C4191C"/>
    <w:rsid w:val="00C86235"/>
    <w:rsid w:val="00C978E3"/>
    <w:rsid w:val="00CB0B0E"/>
    <w:rsid w:val="00CB17DA"/>
    <w:rsid w:val="00CC5085"/>
    <w:rsid w:val="00CD46DE"/>
    <w:rsid w:val="00CD7F5B"/>
    <w:rsid w:val="00CF6DD9"/>
    <w:rsid w:val="00D11B44"/>
    <w:rsid w:val="00D13ED8"/>
    <w:rsid w:val="00D405F0"/>
    <w:rsid w:val="00D42B2C"/>
    <w:rsid w:val="00D45E16"/>
    <w:rsid w:val="00D45F71"/>
    <w:rsid w:val="00D511C2"/>
    <w:rsid w:val="00D52830"/>
    <w:rsid w:val="00D73631"/>
    <w:rsid w:val="00D77A1F"/>
    <w:rsid w:val="00DA7268"/>
    <w:rsid w:val="00DB3D0D"/>
    <w:rsid w:val="00DD1287"/>
    <w:rsid w:val="00DF131D"/>
    <w:rsid w:val="00DF1D7B"/>
    <w:rsid w:val="00DF5811"/>
    <w:rsid w:val="00E037D3"/>
    <w:rsid w:val="00E0501B"/>
    <w:rsid w:val="00E33CB7"/>
    <w:rsid w:val="00E60C8C"/>
    <w:rsid w:val="00E63157"/>
    <w:rsid w:val="00E70A82"/>
    <w:rsid w:val="00E76237"/>
    <w:rsid w:val="00EA1E7F"/>
    <w:rsid w:val="00EC2386"/>
    <w:rsid w:val="00EF2616"/>
    <w:rsid w:val="00EF3456"/>
    <w:rsid w:val="00F2224E"/>
    <w:rsid w:val="00F526DB"/>
    <w:rsid w:val="00F7199C"/>
    <w:rsid w:val="00F753E5"/>
    <w:rsid w:val="00F93277"/>
    <w:rsid w:val="00FB6778"/>
    <w:rsid w:val="00FB7312"/>
    <w:rsid w:val="00FD2F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251A"/>
  <w15:chartTrackingRefBased/>
  <w15:docId w15:val="{351B8A57-9532-478C-8585-8A929B1C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060F"/>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s-ES" w:eastAsia="es-ES"/>
    </w:rPr>
  </w:style>
  <w:style w:type="paragraph" w:styleId="Ttulo3">
    <w:name w:val="heading 3"/>
    <w:basedOn w:val="Normal"/>
    <w:next w:val="Normal"/>
    <w:link w:val="Ttulo3Car1"/>
    <w:qFormat/>
    <w:rsid w:val="0012616D"/>
    <w:pPr>
      <w:keepNext/>
      <w:suppressAutoHyphens w:val="0"/>
      <w:spacing w:line="240" w:lineRule="auto"/>
      <w:ind w:leftChars="0" w:left="0" w:firstLineChars="0" w:firstLine="0"/>
      <w:jc w:val="both"/>
      <w:textDirection w:val="lrTb"/>
      <w:textAlignment w:val="auto"/>
      <w:outlineLvl w:val="2"/>
    </w:pPr>
    <w:rPr>
      <w:rFonts w:ascii="Arial Narrow" w:eastAsia="MS Mincho" w:hAnsi="Arial Narrow"/>
      <w:position w:val="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060F"/>
    <w:pPr>
      <w:tabs>
        <w:tab w:val="center" w:pos="4252"/>
        <w:tab w:val="right" w:pos="8504"/>
      </w:tabs>
      <w:suppressAutoHyphens w:val="0"/>
      <w:spacing w:line="240" w:lineRule="auto"/>
      <w:ind w:leftChars="0" w:left="0" w:firstLineChars="0" w:firstLine="0"/>
      <w:textDirection w:val="lrTb"/>
      <w:textAlignment w:val="auto"/>
      <w:outlineLvl w:val="9"/>
    </w:pPr>
    <w:rPr>
      <w:rFonts w:asciiTheme="minorHAnsi" w:eastAsiaTheme="minorHAnsi" w:hAnsiTheme="minorHAnsi" w:cstheme="minorBidi"/>
      <w:position w:val="0"/>
      <w:sz w:val="22"/>
      <w:szCs w:val="22"/>
      <w:lang w:val="es-PE" w:eastAsia="en-US"/>
    </w:rPr>
  </w:style>
  <w:style w:type="character" w:customStyle="1" w:styleId="EncabezadoCar">
    <w:name w:val="Encabezado Car"/>
    <w:basedOn w:val="Fuentedeprrafopredeter"/>
    <w:link w:val="Encabezado"/>
    <w:uiPriority w:val="99"/>
    <w:rsid w:val="002F060F"/>
  </w:style>
  <w:style w:type="paragraph" w:styleId="Piedepgina">
    <w:name w:val="footer"/>
    <w:basedOn w:val="Normal"/>
    <w:link w:val="PiedepginaCar"/>
    <w:uiPriority w:val="99"/>
    <w:unhideWhenUsed/>
    <w:rsid w:val="002F060F"/>
    <w:pPr>
      <w:tabs>
        <w:tab w:val="center" w:pos="4252"/>
        <w:tab w:val="right" w:pos="8504"/>
      </w:tabs>
      <w:suppressAutoHyphens w:val="0"/>
      <w:spacing w:line="240" w:lineRule="auto"/>
      <w:ind w:leftChars="0" w:left="0" w:firstLineChars="0" w:firstLine="0"/>
      <w:textDirection w:val="lrTb"/>
      <w:textAlignment w:val="auto"/>
      <w:outlineLvl w:val="9"/>
    </w:pPr>
    <w:rPr>
      <w:rFonts w:asciiTheme="minorHAnsi" w:eastAsiaTheme="minorHAnsi" w:hAnsiTheme="minorHAnsi" w:cstheme="minorBidi"/>
      <w:position w:val="0"/>
      <w:sz w:val="22"/>
      <w:szCs w:val="22"/>
      <w:lang w:val="es-PE" w:eastAsia="en-US"/>
    </w:rPr>
  </w:style>
  <w:style w:type="character" w:customStyle="1" w:styleId="PiedepginaCar">
    <w:name w:val="Pie de página Car"/>
    <w:basedOn w:val="Fuentedeprrafopredeter"/>
    <w:link w:val="Piedepgina"/>
    <w:uiPriority w:val="99"/>
    <w:rsid w:val="002F060F"/>
  </w:style>
  <w:style w:type="character" w:customStyle="1" w:styleId="Ttulo3Car">
    <w:name w:val="Título 3 Car"/>
    <w:basedOn w:val="Fuentedeprrafopredeter"/>
    <w:uiPriority w:val="9"/>
    <w:semiHidden/>
    <w:rsid w:val="0012616D"/>
    <w:rPr>
      <w:rFonts w:asciiTheme="majorHAnsi" w:eastAsiaTheme="majorEastAsia" w:hAnsiTheme="majorHAnsi" w:cstheme="majorBidi"/>
      <w:color w:val="1F4D78" w:themeColor="accent1" w:themeShade="7F"/>
      <w:position w:val="-1"/>
      <w:sz w:val="24"/>
      <w:szCs w:val="24"/>
      <w:lang w:val="es-ES" w:eastAsia="es-ES"/>
    </w:rPr>
  </w:style>
  <w:style w:type="character" w:customStyle="1" w:styleId="Ttulo3Car1">
    <w:name w:val="Título 3 Car1"/>
    <w:link w:val="Ttulo3"/>
    <w:locked/>
    <w:rsid w:val="0012616D"/>
    <w:rPr>
      <w:rFonts w:ascii="Arial Narrow" w:eastAsia="MS Mincho" w:hAnsi="Arial Narrow" w:cs="Times New Roman"/>
      <w:sz w:val="24"/>
      <w:szCs w:val="20"/>
      <w:lang w:val="es-ES" w:eastAsia="es-ES"/>
    </w:rPr>
  </w:style>
  <w:style w:type="paragraph" w:styleId="Textoindependiente2">
    <w:name w:val="Body Text 2"/>
    <w:basedOn w:val="Normal"/>
    <w:link w:val="Textoindependiente2Car1"/>
    <w:rsid w:val="0012616D"/>
    <w:pPr>
      <w:suppressAutoHyphens w:val="0"/>
      <w:spacing w:line="240" w:lineRule="auto"/>
      <w:ind w:leftChars="0" w:left="0" w:firstLineChars="0" w:firstLine="0"/>
      <w:textDirection w:val="lrTb"/>
      <w:textAlignment w:val="auto"/>
      <w:outlineLvl w:val="9"/>
    </w:pPr>
    <w:rPr>
      <w:rFonts w:ascii="Arial" w:eastAsia="MS Mincho" w:hAnsi="Arial"/>
      <w:position w:val="0"/>
      <w:sz w:val="22"/>
      <w:szCs w:val="20"/>
      <w:lang w:val="es-PE"/>
    </w:rPr>
  </w:style>
  <w:style w:type="character" w:customStyle="1" w:styleId="Textoindependiente2Car">
    <w:name w:val="Texto independiente 2 Car"/>
    <w:basedOn w:val="Fuentedeprrafopredeter"/>
    <w:uiPriority w:val="99"/>
    <w:semiHidden/>
    <w:rsid w:val="0012616D"/>
    <w:rPr>
      <w:rFonts w:ascii="Times New Roman" w:eastAsia="Times New Roman" w:hAnsi="Times New Roman" w:cs="Times New Roman"/>
      <w:position w:val="-1"/>
      <w:sz w:val="24"/>
      <w:szCs w:val="24"/>
      <w:lang w:val="es-ES" w:eastAsia="es-ES"/>
    </w:rPr>
  </w:style>
  <w:style w:type="character" w:customStyle="1" w:styleId="Textoindependiente2Car1">
    <w:name w:val="Texto independiente 2 Car1"/>
    <w:link w:val="Textoindependiente2"/>
    <w:locked/>
    <w:rsid w:val="0012616D"/>
    <w:rPr>
      <w:rFonts w:ascii="Arial" w:eastAsia="MS Mincho" w:hAnsi="Arial" w:cs="Times New Roman"/>
      <w:szCs w:val="20"/>
      <w:lang w:eastAsia="es-ES"/>
    </w:rPr>
  </w:style>
  <w:style w:type="paragraph" w:styleId="Textoindependiente">
    <w:name w:val="Body Text"/>
    <w:basedOn w:val="Normal"/>
    <w:link w:val="TextoindependienteCar1"/>
    <w:uiPriority w:val="1"/>
    <w:qFormat/>
    <w:rsid w:val="0012616D"/>
    <w:pPr>
      <w:suppressAutoHyphens w:val="0"/>
      <w:spacing w:line="240" w:lineRule="auto"/>
      <w:ind w:leftChars="0" w:left="0" w:firstLineChars="0" w:firstLine="0"/>
      <w:jc w:val="both"/>
      <w:textDirection w:val="lrTb"/>
      <w:textAlignment w:val="auto"/>
      <w:outlineLvl w:val="9"/>
    </w:pPr>
    <w:rPr>
      <w:rFonts w:ascii="Arial Narrow" w:eastAsia="MS Mincho" w:hAnsi="Arial Narrow"/>
      <w:position w:val="0"/>
      <w:szCs w:val="20"/>
      <w:lang w:val="es-PE"/>
    </w:rPr>
  </w:style>
  <w:style w:type="character" w:customStyle="1" w:styleId="TextoindependienteCar">
    <w:name w:val="Texto independiente Car"/>
    <w:basedOn w:val="Fuentedeprrafopredeter"/>
    <w:uiPriority w:val="99"/>
    <w:semiHidden/>
    <w:rsid w:val="0012616D"/>
    <w:rPr>
      <w:rFonts w:ascii="Times New Roman" w:eastAsia="Times New Roman" w:hAnsi="Times New Roman" w:cs="Times New Roman"/>
      <w:position w:val="-1"/>
      <w:sz w:val="24"/>
      <w:szCs w:val="24"/>
      <w:lang w:val="es-ES" w:eastAsia="es-ES"/>
    </w:rPr>
  </w:style>
  <w:style w:type="character" w:customStyle="1" w:styleId="TextoindependienteCar1">
    <w:name w:val="Texto independiente Car1"/>
    <w:link w:val="Textoindependiente"/>
    <w:uiPriority w:val="1"/>
    <w:locked/>
    <w:rsid w:val="0012616D"/>
    <w:rPr>
      <w:rFonts w:ascii="Arial Narrow" w:eastAsia="MS Mincho" w:hAnsi="Arial Narrow" w:cs="Times New Roman"/>
      <w:sz w:val="24"/>
      <w:szCs w:val="20"/>
      <w:lang w:eastAsia="es-ES"/>
    </w:rPr>
  </w:style>
  <w:style w:type="table" w:styleId="Tablaconcuadrcula">
    <w:name w:val="Table Grid"/>
    <w:basedOn w:val="Tablanormal"/>
    <w:uiPriority w:val="39"/>
    <w:rsid w:val="0012616D"/>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2616D"/>
    <w:pPr>
      <w:suppressAutoHyphens w:val="0"/>
      <w:spacing w:line="240" w:lineRule="auto"/>
      <w:ind w:leftChars="0" w:left="720" w:firstLineChars="0" w:firstLine="0"/>
      <w:contextualSpacing/>
      <w:textDirection w:val="lrTb"/>
      <w:textAlignment w:val="auto"/>
      <w:outlineLvl w:val="9"/>
    </w:pPr>
    <w:rPr>
      <w:rFonts w:eastAsia="MS Mincho"/>
      <w:position w:val="0"/>
    </w:rPr>
  </w:style>
  <w:style w:type="paragraph" w:styleId="HTMLconformatoprevio">
    <w:name w:val="HTML Preformatted"/>
    <w:basedOn w:val="Normal"/>
    <w:link w:val="HTMLconformatoprevioCar"/>
    <w:uiPriority w:val="99"/>
    <w:semiHidden/>
    <w:unhideWhenUsed/>
    <w:rsid w:val="00E6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position w:val="0"/>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60C8C"/>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BE5B4A"/>
    <w:rPr>
      <w:color w:val="0563C1" w:themeColor="hyperlink"/>
      <w:u w:val="single"/>
    </w:rPr>
  </w:style>
  <w:style w:type="character" w:styleId="Hipervnculovisitado">
    <w:name w:val="FollowedHyperlink"/>
    <w:basedOn w:val="Fuentedeprrafopredeter"/>
    <w:uiPriority w:val="99"/>
    <w:semiHidden/>
    <w:unhideWhenUsed/>
    <w:rsid w:val="00B33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07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et.igp.gob.pe/elnino/lista_eventos.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1759</Words>
  <Characters>9678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Antonio Alejandro Cuba Martinez</cp:lastModifiedBy>
  <cp:revision>4</cp:revision>
  <dcterms:created xsi:type="dcterms:W3CDTF">2020-04-29T02:03:00Z</dcterms:created>
  <dcterms:modified xsi:type="dcterms:W3CDTF">2020-04-30T18:39:00Z</dcterms:modified>
</cp:coreProperties>
</file>