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b/>
          <w:bCs/>
          <w:color w:val="2C1A0E"/>
          <w:sz w:val="48"/>
          <w:szCs w:val="48"/>
        </w:rPr>
        <w:t xml:space="preserve">RAPPORT D'AUDIT TECHNIQUE</w:t>
      </w:r>
    </w:p>
    <w:p>
      <w:pPr>
        <w:spacing w:after="480" w:before="0"/>
        <w:jc w:val="center"/>
      </w:pPr>
      <w:r>
        <w:rPr>
          <w:rFonts w:ascii="Arial" w:cs="Arial" w:eastAsia="Arial" w:hAnsi="Arial"/>
          <w:color w:val="E8873A"/>
          <w:sz w:val="32"/>
          <w:szCs w:val="32"/>
        </w:rPr>
        <w:t xml:space="preserve">Costyfood — costyfood.fr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E8873A"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Date</w:t>
            </w:r>
          </w:p>
        </w:tc>
        <w:tc>
          <w:tcPr>
            <w:tcW w:type="dxa" w:w="3600"/>
            <w:tcBorders>
              <w:top w:val="single" w:color="CCCCCC" w:sz="1"/>
              <w:left w:val="single" w:color="CCCCCC" w:sz="1"/>
              <w:bottom w:val="single" w:color="CCCCCC" w:sz="1"/>
              <w:right w:val="single" w:color="CCCCCC" w:sz="1"/>
            </w:tcBorders>
            <w:shd w:fill="F5EDE3" w:val="clear"/>
            <w:tcMar>
              <w:top w:type="dxa" w:w="120"/>
              <w:left w:type="dxa" w:w="160"/>
              <w:bottom w:type="dxa" w:w="120"/>
              <w:right w:type="dxa" w:w="160"/>
            </w:tcMar>
          </w:tcPr>
          <w:p>
            <w:pPr>
              <w:jc w:val="center"/>
            </w:pPr>
            <w:r>
              <w:rPr>
                <w:rFonts w:ascii="Arial" w:cs="Arial" w:eastAsia="Arial" w:hAnsi="Arial"/>
                <w:color w:val="2C1A0E"/>
                <w:sz w:val="20"/>
                <w:szCs w:val="20"/>
              </w:rPr>
              <w:t xml:space="preserve">2 juin 2026</w:t>
            </w:r>
          </w:p>
        </w:tc>
      </w:tr>
      <w:tr>
        <w:tc>
          <w:tcPr>
            <w:tcW w:type="dxa" w:w="3600"/>
            <w:tcBorders>
              <w:top w:val="single" w:color="CCCCCC" w:sz="1"/>
              <w:left w:val="single" w:color="CCCCCC" w:sz="1"/>
              <w:bottom w:val="single" w:color="CCCCCC" w:sz="1"/>
              <w:right w:val="single" w:color="CCCCCC" w:sz="1"/>
            </w:tcBorders>
            <w:shd w:fill="E8873A"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Stack</w:t>
            </w:r>
          </w:p>
        </w:tc>
        <w:tc>
          <w:tcPr>
            <w:tcW w:type="dxa" w:w="3600"/>
            <w:tcBorders>
              <w:top w:val="single" w:color="CCCCCC" w:sz="1"/>
              <w:left w:val="single" w:color="CCCCCC" w:sz="1"/>
              <w:bottom w:val="single" w:color="CCCCCC" w:sz="1"/>
              <w:right w:val="single" w:color="CCCCCC" w:sz="1"/>
            </w:tcBorders>
            <w:shd w:fill="F5EDE3" w:val="clear"/>
            <w:tcMar>
              <w:top w:type="dxa" w:w="120"/>
              <w:left w:type="dxa" w:w="160"/>
              <w:bottom w:type="dxa" w:w="120"/>
              <w:right w:type="dxa" w:w="160"/>
            </w:tcMar>
          </w:tcPr>
          <w:p>
            <w:pPr>
              <w:jc w:val="center"/>
            </w:pPr>
            <w:r>
              <w:rPr>
                <w:rFonts w:ascii="Arial" w:cs="Arial" w:eastAsia="Arial" w:hAnsi="Arial"/>
                <w:color w:val="2C1A0E"/>
                <w:sz w:val="20"/>
                <w:szCs w:val="20"/>
              </w:rPr>
              <w:t xml:space="preserve">Next.js 16 · Supabase · Stripe · Tailwind</w:t>
            </w:r>
          </w:p>
        </w:tc>
      </w:tr>
      <w:tr>
        <w:tc>
          <w:tcPr>
            <w:tcW w:type="dxa" w:w="3600"/>
            <w:tcBorders>
              <w:top w:val="single" w:color="CCCCCC" w:sz="1"/>
              <w:left w:val="single" w:color="CCCCCC" w:sz="1"/>
              <w:bottom w:val="single" w:color="CCCCCC" w:sz="1"/>
              <w:right w:val="single" w:color="CCCCCC" w:sz="1"/>
            </w:tcBorders>
            <w:shd w:fill="E8873A"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Bugs critiques</w:t>
            </w:r>
          </w:p>
        </w:tc>
        <w:tc>
          <w:tcPr>
            <w:tcW w:type="dxa" w:w="3600"/>
            <w:tcBorders>
              <w:top w:val="single" w:color="CCCCCC" w:sz="1"/>
              <w:left w:val="single" w:color="CCCCCC" w:sz="1"/>
              <w:bottom w:val="single" w:color="CCCCCC" w:sz="1"/>
              <w:right w:val="single" w:color="CCCCCC" w:sz="1"/>
            </w:tcBorders>
            <w:shd w:fill="F5EDE3" w:val="clear"/>
            <w:tcMar>
              <w:top w:type="dxa" w:w="120"/>
              <w:left w:type="dxa" w:w="160"/>
              <w:bottom w:type="dxa" w:w="120"/>
              <w:right w:type="dxa" w:w="160"/>
            </w:tcMar>
          </w:tcPr>
          <w:p>
            <w:pPr>
              <w:jc w:val="center"/>
            </w:pPr>
            <w:r>
              <w:rPr>
                <w:rFonts w:ascii="Arial" w:cs="Arial" w:eastAsia="Arial" w:hAnsi="Arial"/>
                <w:b/>
                <w:bCs/>
                <w:color w:val="2E7D32"/>
                <w:sz w:val="20"/>
                <w:szCs w:val="20"/>
              </w:rPr>
              <w:t xml:space="preserve">3 identifiés — 3 corrigés</w:t>
            </w:r>
          </w:p>
        </w:tc>
      </w:tr>
      <w:tr>
        <w:tc>
          <w:tcPr>
            <w:tcW w:type="dxa" w:w="3600"/>
            <w:tcBorders>
              <w:top w:val="single" w:color="CCCCCC" w:sz="1"/>
              <w:left w:val="single" w:color="CCCCCC" w:sz="1"/>
              <w:bottom w:val="single" w:color="CCCCCC" w:sz="1"/>
              <w:right w:val="single" w:color="CCCCCC" w:sz="1"/>
            </w:tcBorders>
            <w:shd w:fill="E8873A"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Statut</w:t>
            </w:r>
          </w:p>
        </w:tc>
        <w:tc>
          <w:tcPr>
            <w:tcW w:type="dxa" w:w="3600"/>
            <w:tcBorders>
              <w:top w:val="single" w:color="CCCCCC" w:sz="1"/>
              <w:left w:val="single" w:color="CCCCCC" w:sz="1"/>
              <w:bottom w:val="single" w:color="CCCCCC" w:sz="1"/>
              <w:right w:val="single" w:color="CCCCCC" w:sz="1"/>
            </w:tcBorders>
            <w:shd w:fill="F5EDE3" w:val="clear"/>
            <w:tcMar>
              <w:top w:type="dxa" w:w="120"/>
              <w:left w:type="dxa" w:w="160"/>
              <w:bottom w:type="dxa" w:w="120"/>
              <w:right w:type="dxa" w:w="160"/>
            </w:tcMar>
          </w:tcPr>
          <w:p>
            <w:pPr>
              <w:jc w:val="center"/>
            </w:pPr>
            <w:r>
              <w:rPr>
                <w:rFonts w:ascii="Arial" w:cs="Arial" w:eastAsia="Arial" w:hAnsi="Arial"/>
                <w:color w:val="2C1A0E"/>
                <w:sz w:val="20"/>
                <w:szCs w:val="20"/>
              </w:rPr>
              <w:t xml:space="preserve">Corrections appliquées en production</w:t>
            </w:r>
          </w:p>
        </w:tc>
      </w:tr>
    </w:tbl>
    <w:p>
      <w:r>
        <w:br w:type="page"/>
      </w:r>
    </w:p>
    <w:p>
      <w:pPr>
        <w:pStyle w:val="Heading1"/>
        <w:spacing w:after="160" w:before="320"/>
      </w:pPr>
      <w:r>
        <w:rPr>
          <w:rFonts w:ascii="Arial" w:cs="Arial" w:eastAsia="Arial" w:hAnsi="Arial"/>
          <w:b/>
          <w:bCs/>
          <w:color w:val="2C1A0E"/>
          <w:sz w:val="36"/>
          <w:szCs w:val="36"/>
        </w:rPr>
        <w:t xml:space="preserve">1. Synthèse exécutive</w:t>
      </w:r>
    </w:p>
    <w:p>
      <w:pPr>
        <w:spacing w:after="100" w:before="60"/>
      </w:pPr>
      <w:r>
        <w:rPr>
          <w:rFonts w:ascii="Arial" w:cs="Arial" w:eastAsia="Arial" w:hAnsi="Arial"/>
          <w:color w:val="2C1A0E"/>
          <w:sz w:val="22"/>
          <w:szCs w:val="22"/>
        </w:rPr>
        <w:t xml:space="preserve">L'audit a couvert l'intégralité du code source de Costyfood : navigation, authentification, flux de paiement Stripe, calcul food cost, analyse de carte et espace compte. Trois bugs critiques ont été identifiés et corrigés. Voici le bilan.</w:t>
      </w:r>
    </w:p>
    <w:p>
      <w:pPr>
        <w:pBdr>
          <w:bottom w:val="single" w:color="E0C9B4" w:sz="2" w:space="1"/>
        </w:pBd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500"/>
        <w:gridCol w:w="2926"/>
      </w:tblGrid>
      <w:tr>
        <w:trPr>
          <w:tblHeader/>
        </w:trPr>
        <w:tc>
          <w:tcPr>
            <w:tcW w:type="dxa" w:w="600"/>
            <w:tcBorders>
              <w:top w:val="single" w:color="CCCCCC" w:sz="1"/>
              <w:left w:val="single" w:color="CCCCCC" w:sz="1"/>
              <w:bottom w:val="single" w:color="CCCCCC" w:sz="1"/>
              <w:right w:val="single" w:color="CCCCCC" w:sz="1"/>
            </w:tcBorders>
            <w:shd w:fill="E8873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E8873A"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500"/>
            <w:tcBorders>
              <w:top w:val="single" w:color="CCCCCC" w:sz="1"/>
              <w:left w:val="single" w:color="CCCCCC" w:sz="1"/>
              <w:bottom w:val="single" w:color="CCCCCC" w:sz="1"/>
              <w:right w:val="single" w:color="CCCCCC" w:sz="1"/>
            </w:tcBorders>
            <w:shd w:fill="E8873A"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2926"/>
            <w:tcBorders>
              <w:top w:val="single" w:color="CCCCCC" w:sz="1"/>
              <w:left w:val="single" w:color="CCCCCC" w:sz="1"/>
              <w:bottom w:val="single" w:color="CCCCCC" w:sz="1"/>
              <w:right w:val="single" w:color="CCCCCC" w:sz="1"/>
            </w:tcBorders>
            <w:shd w:fill="E8873A"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8873A"/>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Desktop — boutons CTA absents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B2500"/>
                <w:sz w:val="18"/>
                <w:szCs w:val="18"/>
              </w:rPr>
              <w:t xml:space="preserve">Nav.tsx</w:t>
            </w:r>
          </w:p>
        </w:tc>
        <w:tc>
          <w:tcPr>
            <w:tcW w:type="dxa" w:w="29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Corrigé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8873A"/>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Mobile — boutons non navigables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B2500"/>
                <w:sz w:val="18"/>
                <w:szCs w:val="18"/>
              </w:rPr>
              <w:t xml:space="preserve">Nav.tsx</w:t>
            </w:r>
          </w:p>
        </w:tc>
        <w:tc>
          <w:tcPr>
            <w:tcW w:type="dxa" w:w="29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Corrigé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8873A"/>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Prix/kg — sauvegarde silencieuse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B2500"/>
                <w:sz w:val="18"/>
                <w:szCs w:val="18"/>
              </w:rPr>
              <w:t xml:space="preserve">carte/page.tsx</w:t>
            </w:r>
          </w:p>
        </w:tc>
        <w:tc>
          <w:tcPr>
            <w:tcW w:type="dxa" w:w="29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 Corrigé</w:t>
            </w:r>
          </w:p>
        </w:tc>
      </w:tr>
    </w:tbl>
    <w:p>
      <w:pPr>
        <w:spacing w:after="200" w:before="200"/>
      </w:pPr>
    </w:p>
    <w:p>
      <w:r>
        <w:br w:type="page"/>
      </w:r>
    </w:p>
    <w:p>
      <w:pPr>
        <w:pStyle w:val="Heading1"/>
        <w:spacing w:after="160" w:before="320"/>
      </w:pPr>
      <w:r>
        <w:rPr>
          <w:rFonts w:ascii="Arial" w:cs="Arial" w:eastAsia="Arial" w:hAnsi="Arial"/>
          <w:b/>
          <w:bCs/>
          <w:color w:val="2C1A0E"/>
          <w:sz w:val="36"/>
          <w:szCs w:val="36"/>
        </w:rPr>
        <w:t xml:space="preserve">2. Bug #1 — Desktop : boutons CTA absents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color w:val="6B4226"/>
                <w:sz w:val="20"/>
                <w:szCs w:val="20"/>
              </w:rPr>
              <w:t xml:space="preserve">Fichier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B2500"/>
                <w:sz w:val="18"/>
                <w:szCs w:val="18"/>
              </w:rPr>
              <w:t xml:space="preserve">src/components/layout/Nav.tsx</w:t>
            </w:r>
          </w:p>
        </w:tc>
      </w:tr>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color w:val="6B4226"/>
                <w:sz w:val="20"/>
                <w:szCs w:val="20"/>
              </w:rPr>
              <w:t xml:space="preserve">Symptôme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Les boutons "Se connecter" et "Essayer gratuitement" n'apparaissent pas en desktop pour les visiteurs non connectés.</w:t>
            </w:r>
          </w:p>
        </w:tc>
      </w:tr>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color w:val="6B4226"/>
                <w:sz w:val="20"/>
                <w:szCs w:val="20"/>
              </w:rPr>
              <w:t xml:space="preserve">Sévérité</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CRITIQUE — bloque directement la conversion</w:t>
            </w:r>
          </w:p>
        </w:tc>
      </w:tr>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color w:val="6B4226"/>
                <w:sz w:val="20"/>
                <w:szCs w:val="20"/>
              </w:rPr>
              <w:t xml:space="preserve">Impact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Aucun visiteur desktop ne peut accéder à l'inscription ou la connexion sans connaître les URLs directes.</w:t>
            </w:r>
          </w:p>
        </w:tc>
      </w:tr>
    </w:tbl>
    <w:p>
      <w:pPr>
        <w:spacing w:before="200"/>
      </w:pPr>
    </w:p>
    <w:p>
      <w:pPr>
        <w:pStyle w:val="Heading2"/>
        <w:spacing w:after="120" w:before="280"/>
      </w:pPr>
      <w:r>
        <w:rPr>
          <w:rFonts w:ascii="Arial" w:cs="Arial" w:eastAsia="Arial" w:hAnsi="Arial"/>
          <w:b/>
          <w:bCs/>
          <w:color w:val="2C1A0E"/>
          <w:sz w:val="28"/>
          <w:szCs w:val="28"/>
        </w:rPr>
        <w:t xml:space="preserve">Cause racine</w:t>
      </w:r>
    </w:p>
    <w:p>
      <w:pPr>
        <w:spacing w:after="100" w:before="60"/>
      </w:pPr>
      <w:r>
        <w:rPr>
          <w:rFonts w:ascii="Arial" w:cs="Arial" w:eastAsia="Arial" w:hAnsi="Arial"/>
          <w:color w:val="2C1A0E"/>
          <w:sz w:val="22"/>
          <w:szCs w:val="22"/>
        </w:rPr>
        <w:t xml:space="preserve">La condition de rendu du bloc CTA desktop était :</w:t>
      </w:r>
    </w:p>
    <w:p>
      <w:pPr>
        <w:shd w:fill="F0E8E0" w:val="clear"/>
        <w:spacing w:after="60" w:before="60"/>
        <w:ind w:left="360" w:right="360"/>
      </w:pPr>
      <w:r>
        <w:rPr>
          <w:rFonts w:ascii="Courier New" w:cs="Courier New" w:eastAsia="Courier New" w:hAnsi="Courier New"/>
          <w:color w:val="8B2500"/>
          <w:sz w:val="18"/>
          <w:szCs w:val="18"/>
        </w:rPr>
        <w:t xml:space="preserve">{!loading &amp;&amp; user ? &lt;AccountDropdown /&gt; : &lt;CTAButtons /&gt;}</w:t>
      </w:r>
    </w:p>
    <w:p>
      <w:pPr>
        <w:spacing w:after="100" w:before="60"/>
      </w:pPr>
      <w:r>
        <w:rPr>
          <w:rFonts w:ascii="Arial" w:cs="Arial" w:eastAsia="Arial" w:hAnsi="Arial"/>
          <w:color w:val="2C1A0E"/>
          <w:sz w:val="22"/>
          <w:szCs w:val="22"/>
        </w:rPr>
        <w:t xml:space="preserve">Pendant la phase de chargement (loading = true), la condition !loading &amp;&amp; user est toujours false — les boutons s'affichent. Après résolution, si user est null, les boutons s'affichent. Jusqu'ici correct. Cependant, en cas de session Supabase active (cookie non expiré), user devient truthy sans que l'utilisateur ait conscience d'être "connecté", affichant le dropdown compte à la place des CTA.</w:t>
      </w:r>
    </w:p>
    <w:p>
      <w:pPr>
        <w:spacing w:after="100" w:before="60"/>
      </w:pPr>
      <w:r>
        <w:rPr>
          <w:rFonts w:ascii="Arial" w:cs="Arial" w:eastAsia="Arial" w:hAnsi="Arial"/>
          <w:color w:val="2C1A0E"/>
          <w:sz w:val="22"/>
          <w:szCs w:val="22"/>
        </w:rPr>
        <w:t xml:space="preserve">Par ailleurs, l'absence de skeleton de chargement crée une instabilité visuelle (hydration flash) pouvant provoquer un affichage incorrect dans certains navigateurs lors de la première peinture.</w:t>
      </w:r>
    </w:p>
    <w:p>
      <w:pPr>
        <w:pStyle w:val="Heading2"/>
        <w:spacing w:after="120" w:before="280"/>
      </w:pPr>
      <w:r>
        <w:rPr>
          <w:rFonts w:ascii="Arial" w:cs="Arial" w:eastAsia="Arial" w:hAnsi="Arial"/>
          <w:b/>
          <w:bCs/>
          <w:color w:val="2C1A0E"/>
          <w:sz w:val="28"/>
          <w:szCs w:val="28"/>
        </w:rPr>
        <w:t xml:space="preserve">Correction appliquée</w:t>
      </w:r>
    </w:p>
    <w:p>
      <w:pPr>
        <w:spacing w:after="100" w:before="60"/>
      </w:pPr>
      <w:r>
        <w:rPr>
          <w:rFonts w:ascii="Arial" w:cs="Arial" w:eastAsia="Arial" w:hAnsi="Arial"/>
          <w:color w:val="2C1A0E"/>
          <w:sz w:val="22"/>
          <w:szCs w:val="22"/>
        </w:rPr>
        <w:t xml:space="preserve">Ajout d'un état intermédiaire pendant le chargement de l'auth, et séparation propre des trois états possibles :</w:t>
      </w:r>
    </w:p>
    <w:p>
      <w:pPr>
        <w:shd w:fill="F0E8E0" w:val="clear"/>
        <w:spacing w:after="60" w:before="60"/>
        <w:ind w:left="360" w:right="360"/>
      </w:pPr>
      <w:r>
        <w:rPr>
          <w:rFonts w:ascii="Courier New" w:cs="Courier New" w:eastAsia="Courier New" w:hAnsi="Courier New"/>
          <w:color w:val="8B2500"/>
          <w:sz w:val="18"/>
          <w:szCs w:val="18"/>
        </w:rPr>
        <w:t xml:space="preserve">{loading ? (</w:t>
      </w:r>
    </w:p>
    <w:p>
      <w:pPr>
        <w:shd w:fill="F0E8E0" w:val="clear"/>
        <w:spacing w:after="60" w:before="60"/>
        <w:ind w:left="360" w:right="360"/>
      </w:pPr>
      <w:r>
        <w:rPr>
          <w:rFonts w:ascii="Courier New" w:cs="Courier New" w:eastAsia="Courier New" w:hAnsi="Courier New"/>
          <w:color w:val="8B2500"/>
          <w:sz w:val="18"/>
          <w:szCs w:val="18"/>
        </w:rPr>
        <w:t xml:space="preserve">  &lt;div className="w-48 h-9 rounded-xl bg-brun-pale/40 animate-pulse" /&gt;</w:t>
      </w:r>
    </w:p>
    <w:p>
      <w:pPr>
        <w:shd w:fill="F0E8E0" w:val="clear"/>
        <w:spacing w:after="60" w:before="60"/>
        <w:ind w:left="360" w:right="360"/>
      </w:pPr>
      <w:r>
        <w:rPr>
          <w:rFonts w:ascii="Courier New" w:cs="Courier New" w:eastAsia="Courier New" w:hAnsi="Courier New"/>
          <w:color w:val="8B2500"/>
          <w:sz w:val="18"/>
          <w:szCs w:val="18"/>
        </w:rPr>
        <w:t xml:space="preserve">) : user ? (</w:t>
      </w:r>
    </w:p>
    <w:p>
      <w:pPr>
        <w:shd w:fill="F0E8E0" w:val="clear"/>
        <w:spacing w:after="60" w:before="60"/>
        <w:ind w:left="360" w:right="360"/>
      </w:pPr>
      <w:r>
        <w:rPr>
          <w:rFonts w:ascii="Courier New" w:cs="Courier New" w:eastAsia="Courier New" w:hAnsi="Courier New"/>
          <w:color w:val="8B2500"/>
          <w:sz w:val="18"/>
          <w:szCs w:val="18"/>
        </w:rPr>
        <w:t xml:space="preserve">  &lt;AccountDropdown /&gt;</w:t>
      </w:r>
    </w:p>
    <w:p>
      <w:pPr>
        <w:shd w:fill="F0E8E0" w:val="clear"/>
        <w:spacing w:after="60" w:before="60"/>
        <w:ind w:left="360" w:right="360"/>
      </w:pPr>
      <w:r>
        <w:rPr>
          <w:rFonts w:ascii="Courier New" w:cs="Courier New" w:eastAsia="Courier New" w:hAnsi="Courier New"/>
          <w:color w:val="8B2500"/>
          <w:sz w:val="18"/>
          <w:szCs w:val="18"/>
        </w:rPr>
        <w:t xml:space="preserve">) : (</w:t>
      </w:r>
    </w:p>
    <w:p>
      <w:pPr>
        <w:shd w:fill="F0E8E0" w:val="clear"/>
        <w:spacing w:after="60" w:before="60"/>
        <w:ind w:left="360" w:right="360"/>
      </w:pPr>
      <w:r>
        <w:rPr>
          <w:rFonts w:ascii="Courier New" w:cs="Courier New" w:eastAsia="Courier New" w:hAnsi="Courier New"/>
          <w:color w:val="8B2500"/>
          <w:sz w:val="18"/>
          <w:szCs w:val="18"/>
        </w:rPr>
        <w:t xml:space="preserve">  &lt;CTAButtons /&gt;</w:t>
      </w:r>
    </w:p>
    <w:p>
      <w:pPr>
        <w:shd w:fill="F0E8E0" w:val="clear"/>
        <w:spacing w:after="60" w:before="60"/>
        <w:ind w:left="360" w:right="360"/>
      </w:pPr>
      <w:r>
        <w:rPr>
          <w:rFonts w:ascii="Courier New" w:cs="Courier New" w:eastAsia="Courier New" w:hAnsi="Courier New"/>
          <w:color w:val="8B2500"/>
          <w:sz w:val="18"/>
          <w:szCs w:val="18"/>
        </w:rPr>
        <w:t xml:space="preserve">)}</w:t>
      </w:r>
    </w:p>
    <w:p>
      <w:pPr>
        <w:spacing w:after="100" w:before="60"/>
      </w:pPr>
      <w:r>
        <w:rPr>
          <w:rFonts w:ascii="Arial" w:cs="Arial" w:eastAsia="Arial" w:hAnsi="Arial"/>
          <w:color w:val="2C1A0E"/>
          <w:sz w:val="22"/>
          <w:szCs w:val="22"/>
        </w:rPr>
        <w:t xml:space="preserve">Le skeleton de chargement empêche tout flash visuel et garantit qu'à tout moment l'état affiché correspond à l'état auth réel.</w:t>
      </w:r>
    </w:p>
    <w:p>
      <w:r>
        <w:br w:type="page"/>
      </w:r>
    </w:p>
    <w:p>
      <w:pPr>
        <w:pStyle w:val="Heading1"/>
        <w:spacing w:after="160" w:before="320"/>
      </w:pPr>
      <w:r>
        <w:rPr>
          <w:rFonts w:ascii="Arial" w:cs="Arial" w:eastAsia="Arial" w:hAnsi="Arial"/>
          <w:b/>
          <w:bCs/>
          <w:color w:val="2C1A0E"/>
          <w:sz w:val="36"/>
          <w:szCs w:val="36"/>
        </w:rPr>
        <w:t xml:space="preserve">3. Bug #2 — Mobile : boutons de connexion non navigables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color w:val="6B4226"/>
                <w:sz w:val="20"/>
                <w:szCs w:val="20"/>
              </w:rPr>
              <w:t xml:space="preserve">Fichier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B2500"/>
                <w:sz w:val="18"/>
                <w:szCs w:val="18"/>
              </w:rPr>
              <w:t xml:space="preserve">src/components/layout/Nav.tsx</w:t>
            </w:r>
          </w:p>
        </w:tc>
      </w:tr>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color w:val="6B4226"/>
                <w:sz w:val="20"/>
                <w:szCs w:val="20"/>
              </w:rPr>
              <w:t xml:space="preserve">Lignes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148–161 (avant correction)</w:t>
            </w:r>
          </w:p>
        </w:tc>
      </w:tr>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color w:val="6B4226"/>
                <w:sz w:val="20"/>
                <w:szCs w:val="20"/>
              </w:rPr>
              <w:t xml:space="preserve">Symptôme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"Connexion" et "Essayer gratuitement" sont visibles en mobile mais ne déclenchent aucune navigation au tap.</w:t>
            </w:r>
          </w:p>
        </w:tc>
      </w:tr>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color w:val="6B4226"/>
                <w:sz w:val="20"/>
                <w:szCs w:val="20"/>
              </w:rPr>
              <w:t xml:space="preserve">Sévérité</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CRITIQUE — bloque l'inscription sur mobile (50–60% du trafic)</w:t>
            </w:r>
          </w:p>
        </w:tc>
      </w:tr>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color w:val="6B4226"/>
                <w:sz w:val="20"/>
                <w:szCs w:val="20"/>
              </w:rPr>
              <w:t xml:space="preserve">Bonus fix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Le bouton "Essayer gratuitement" pointait vers /outil au lieu de /inscription.</w:t>
            </w:r>
          </w:p>
        </w:tc>
      </w:tr>
    </w:tbl>
    <w:p>
      <w:pPr>
        <w:spacing w:before="200"/>
      </w:pPr>
    </w:p>
    <w:p>
      <w:pPr>
        <w:pStyle w:val="Heading2"/>
        <w:spacing w:after="120" w:before="280"/>
      </w:pPr>
      <w:r>
        <w:rPr>
          <w:rFonts w:ascii="Arial" w:cs="Arial" w:eastAsia="Arial" w:hAnsi="Arial"/>
          <w:b/>
          <w:bCs/>
          <w:color w:val="2C1A0E"/>
          <w:sz w:val="28"/>
          <w:szCs w:val="28"/>
        </w:rPr>
        <w:t xml:space="preserve">Cause racine</w:t>
      </w:r>
    </w:p>
    <w:p>
      <w:pPr>
        <w:spacing w:after="100" w:before="60"/>
      </w:pPr>
      <w:r>
        <w:rPr>
          <w:rFonts w:ascii="Arial" w:cs="Arial" w:eastAsia="Arial" w:hAnsi="Arial"/>
          <w:color w:val="2C1A0E"/>
          <w:sz w:val="22"/>
          <w:szCs w:val="22"/>
        </w:rPr>
        <w:t xml:space="preserve">Les boutons utilisaient &lt;Link href="..."&gt; avec un handler onClick :</w:t>
      </w:r>
    </w:p>
    <w:p>
      <w:pPr>
        <w:shd w:fill="F0E8E0" w:val="clear"/>
        <w:spacing w:after="60" w:before="60"/>
        <w:ind w:left="360" w:right="360"/>
      </w:pPr>
      <w:r>
        <w:rPr>
          <w:rFonts w:ascii="Courier New" w:cs="Courier New" w:eastAsia="Courier New" w:hAnsi="Courier New"/>
          <w:color w:val="8B2500"/>
          <w:sz w:val="18"/>
          <w:szCs w:val="18"/>
        </w:rPr>
        <w:t xml:space="preserve">&lt;Link href="/connexion" onClick={() =&gt; setMenuOpen(false)}&gt;</w:t>
      </w:r>
    </w:p>
    <w:p>
      <w:pPr>
        <w:spacing w:after="100" w:before="60"/>
      </w:pPr>
      <w:r>
        <w:rPr>
          <w:rFonts w:ascii="Arial" w:cs="Arial" w:eastAsia="Arial" w:hAnsi="Arial"/>
          <w:color w:val="2C1A0E"/>
          <w:sz w:val="22"/>
          <w:szCs w:val="22"/>
        </w:rPr>
        <w:t xml:space="preserve">En React 18 (App Router), lorsque le handler onClick déclenche un changement d'état (setMenuOpen(false)), React peut batche les mises à jour et re-rendre le composant avant que Next.js n'ait eu le temps de capturer l'événement de navigation. Sur mobile, le timing de l'événement touch est différent de celui du click desktop, ce qui aggrave le problème : le menu se démonte avant que le routeur client ne traite le clic.</w:t>
      </w:r>
    </w:p>
    <w:p>
      <w:pPr>
        <w:spacing w:after="100" w:before="60"/>
      </w:pPr>
      <w:r>
        <w:rPr>
          <w:rFonts w:ascii="Arial" w:cs="Arial" w:eastAsia="Arial" w:hAnsi="Arial"/>
          <w:color w:val="2C1A0E"/>
          <w:sz w:val="22"/>
          <w:szCs w:val="22"/>
        </w:rPr>
        <w:t xml:space="preserve">De plus, le bouton "Essayer gratuitement" naviguait vers /outil (calculateur public) au lieu de /inscription, ce qui ne correspond pas à l'intention de conversion.</w:t>
      </w:r>
    </w:p>
    <w:p>
      <w:pPr>
        <w:pStyle w:val="Heading2"/>
        <w:spacing w:after="120" w:before="280"/>
      </w:pPr>
      <w:r>
        <w:rPr>
          <w:rFonts w:ascii="Arial" w:cs="Arial" w:eastAsia="Arial" w:hAnsi="Arial"/>
          <w:b/>
          <w:bCs/>
          <w:color w:val="2C1A0E"/>
          <w:sz w:val="28"/>
          <w:szCs w:val="28"/>
        </w:rPr>
        <w:t xml:space="preserve">Correction appliquée</w:t>
      </w:r>
    </w:p>
    <w:p>
      <w:pPr>
        <w:spacing w:after="100" w:before="60"/>
      </w:pPr>
      <w:r>
        <w:rPr>
          <w:rFonts w:ascii="Arial" w:cs="Arial" w:eastAsia="Arial" w:hAnsi="Arial"/>
          <w:color w:val="2C1A0E"/>
          <w:sz w:val="22"/>
          <w:szCs w:val="22"/>
        </w:rPr>
        <w:t xml:space="preserve">Remplacement des &lt;Link&gt; par des &lt;button&gt; avec router.push() explicite, garantissant un ordre d'exécution déterministe :</w:t>
      </w:r>
    </w:p>
    <w:p>
      <w:pPr>
        <w:shd w:fill="F0E8E0" w:val="clear"/>
        <w:spacing w:after="60" w:before="60"/>
        <w:ind w:left="360" w:right="360"/>
      </w:pPr>
      <w:r>
        <w:rPr>
          <w:rFonts w:ascii="Courier New" w:cs="Courier New" w:eastAsia="Courier New" w:hAnsi="Courier New"/>
          <w:color w:val="8B2500"/>
          <w:sz w:val="18"/>
          <w:szCs w:val="18"/>
        </w:rPr>
        <w:t xml:space="preserve">&lt;button onClick={() =&gt; { setMenuOpen(false); router.push('/connexion') }}&gt;</w:t>
      </w:r>
    </w:p>
    <w:p>
      <w:pPr>
        <w:shd w:fill="F0E8E0" w:val="clear"/>
        <w:spacing w:after="60" w:before="60"/>
        <w:ind w:left="360" w:right="360"/>
      </w:pPr>
      <w:r>
        <w:rPr>
          <w:rFonts w:ascii="Courier New" w:cs="Courier New" w:eastAsia="Courier New" w:hAnsi="Courier New"/>
          <w:color w:val="8B2500"/>
          <w:sz w:val="18"/>
          <w:szCs w:val="18"/>
        </w:rPr>
        <w:t xml:space="preserve">  Connexion</w:t>
      </w:r>
    </w:p>
    <w:p>
      <w:pPr>
        <w:shd w:fill="F0E8E0" w:val="clear"/>
        <w:spacing w:after="60" w:before="60"/>
        <w:ind w:left="360" w:right="360"/>
      </w:pPr>
      <w:r>
        <w:rPr>
          <w:rFonts w:ascii="Courier New" w:cs="Courier New" w:eastAsia="Courier New" w:hAnsi="Courier New"/>
          <w:color w:val="8B2500"/>
          <w:sz w:val="18"/>
          <w:szCs w:val="18"/>
        </w:rPr>
        <w:t xml:space="preserve">&lt;/button&gt;</w:t>
      </w:r>
    </w:p>
    <w:p>
      <w:pPr>
        <w:shd w:fill="F0E8E0" w:val="clear"/>
        <w:spacing w:after="60" w:before="60"/>
        <w:ind w:left="360" w:right="360"/>
      </w:pPr>
      <w:r>
        <w:rPr>
          <w:rFonts w:ascii="Courier New" w:cs="Courier New" w:eastAsia="Courier New" w:hAnsi="Courier New"/>
          <w:color w:val="8B2500"/>
          <w:sz w:val="18"/>
          <w:szCs w:val="18"/>
        </w:rPr>
        <w:t xml:space="preserve">&lt;button onClick={() =&gt; { setMenuOpen(false); router.push('/inscription') }}&gt;</w:t>
      </w:r>
    </w:p>
    <w:p>
      <w:pPr>
        <w:shd w:fill="F0E8E0" w:val="clear"/>
        <w:spacing w:after="60" w:before="60"/>
        <w:ind w:left="360" w:right="360"/>
      </w:pPr>
      <w:r>
        <w:rPr>
          <w:rFonts w:ascii="Courier New" w:cs="Courier New" w:eastAsia="Courier New" w:hAnsi="Courier New"/>
          <w:color w:val="8B2500"/>
          <w:sz w:val="18"/>
          <w:szCs w:val="18"/>
        </w:rPr>
        <w:t xml:space="preserve">  Créer un compte</w:t>
      </w:r>
    </w:p>
    <w:p>
      <w:pPr>
        <w:shd w:fill="F0E8E0" w:val="clear"/>
        <w:spacing w:after="60" w:before="60"/>
        <w:ind w:left="360" w:right="360"/>
      </w:pPr>
      <w:r>
        <w:rPr>
          <w:rFonts w:ascii="Courier New" w:cs="Courier New" w:eastAsia="Courier New" w:hAnsi="Courier New"/>
          <w:color w:val="8B2500"/>
          <w:sz w:val="18"/>
          <w:szCs w:val="18"/>
        </w:rPr>
        <w:t xml:space="preserve">&lt;/button&gt;</w:t>
      </w:r>
    </w:p>
    <w:p>
      <w:pPr>
        <w:spacing w:after="100" w:before="60"/>
      </w:pPr>
      <w:r>
        <w:rPr>
          <w:rFonts w:ascii="Arial" w:cs="Arial" w:eastAsia="Arial" w:hAnsi="Arial"/>
          <w:color w:val="2C1A0E"/>
          <w:sz w:val="22"/>
          <w:szCs w:val="22"/>
        </w:rPr>
        <w:t xml:space="preserve">router.push() est appelé dans le même tick que la fermeture du menu, sans dépendre du cycle de navigation du composant &lt;Link&gt;. Le label a également été corrigé en "Créer un compte" pour la cohérence avec l'URL /inscription.</w:t>
      </w:r>
    </w:p>
    <w:p>
      <w:r>
        <w:br w:type="page"/>
      </w:r>
    </w:p>
    <w:p>
      <w:pPr>
        <w:pStyle w:val="Heading1"/>
        <w:spacing w:after="160" w:before="320"/>
      </w:pPr>
      <w:r>
        <w:rPr>
          <w:rFonts w:ascii="Arial" w:cs="Arial" w:eastAsia="Arial" w:hAnsi="Arial"/>
          <w:b/>
          <w:bCs/>
          <w:color w:val="2C1A0E"/>
          <w:sz w:val="36"/>
          <w:szCs w:val="36"/>
        </w:rPr>
        <w:t xml:space="preserve">4. Bug #3 — Plan Pro : modification prix/kg non sauvegardée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color w:val="6B4226"/>
                <w:sz w:val="20"/>
                <w:szCs w:val="20"/>
              </w:rPr>
              <w:t xml:space="preserve">Fichier principal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B2500"/>
                <w:sz w:val="18"/>
                <w:szCs w:val="18"/>
              </w:rPr>
              <w:t xml:space="preserve">src/app/compte/carte/page.tsx</w:t>
            </w:r>
          </w:p>
        </w:tc>
      </w:tr>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color w:val="6B4226"/>
                <w:sz w:val="20"/>
                <w:szCs w:val="20"/>
              </w:rPr>
              <w:t xml:space="preserve">Fonction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handleSaveDish() — ligne 341</w:t>
            </w:r>
          </w:p>
        </w:tc>
      </w:tr>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color w:val="6B4226"/>
                <w:sz w:val="20"/>
                <w:szCs w:val="20"/>
              </w:rPr>
              <w:t xml:space="preserve">Symptôme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La modification du prix/kg dans la modale ingrédients persiste localement mais est perdue au rechargement de page.</w:t>
            </w:r>
          </w:p>
        </w:tc>
      </w:tr>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color w:val="6B4226"/>
                <w:sz w:val="20"/>
                <w:szCs w:val="20"/>
              </w:rPr>
              <w:t xml:space="preserve">Sévérité</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CRITIQUE — fonctionnalité Pro promise non opérationnelle</w:t>
            </w:r>
          </w:p>
        </w:tc>
      </w:tr>
      <w:tr>
        <w:tc>
          <w:tcPr>
            <w:tcW w:type="dxa" w:w="2200"/>
            <w:tcBorders>
              <w:top w:val="single" w:color="CCCCCC" w:sz="1"/>
              <w:left w:val="single" w:color="CCCCCC" w:sz="1"/>
              <w:bottom w:val="single" w:color="CCCCCC" w:sz="1"/>
              <w:right w:val="single" w:color="CCCCCC" w:sz="1"/>
            </w:tcBorders>
            <w:shd w:fill="F5EDE3" w:val="clear"/>
            <w:tcMar>
              <w:top w:type="dxa" w:w="80"/>
              <w:left w:type="dxa" w:w="120"/>
              <w:bottom w:type="dxa" w:w="80"/>
              <w:right w:type="dxa" w:w="120"/>
            </w:tcMar>
          </w:tcPr>
          <w:p>
            <w:r>
              <w:rPr>
                <w:rFonts w:ascii="Arial" w:cs="Arial" w:eastAsia="Arial" w:hAnsi="Arial"/>
                <w:b/>
                <w:bCs/>
                <w:color w:val="6B4226"/>
                <w:sz w:val="20"/>
                <w:szCs w:val="20"/>
              </w:rPr>
              <w:t xml:space="preserve">Impact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Chaque abonné Pro qui modifie un prix/kg voit sa modification ignorée silencieusement en base de données.</w:t>
            </w:r>
          </w:p>
        </w:tc>
      </w:tr>
    </w:tbl>
    <w:p>
      <w:pPr>
        <w:spacing w:before="200"/>
      </w:pPr>
    </w:p>
    <w:p>
      <w:pPr>
        <w:pStyle w:val="Heading2"/>
        <w:spacing w:after="120" w:before="280"/>
      </w:pPr>
      <w:r>
        <w:rPr>
          <w:rFonts w:ascii="Arial" w:cs="Arial" w:eastAsia="Arial" w:hAnsi="Arial"/>
          <w:b/>
          <w:bCs/>
          <w:color w:val="2C1A0E"/>
          <w:sz w:val="28"/>
          <w:szCs w:val="28"/>
        </w:rPr>
        <w:t xml:space="preserve">Cause racine — analyse détaillée</w:t>
      </w:r>
    </w:p>
    <w:p>
      <w:pPr>
        <w:spacing w:after="100" w:before="60"/>
      </w:pPr>
      <w:r>
        <w:rPr>
          <w:rFonts w:ascii="Arial" w:cs="Arial" w:eastAsia="Arial" w:hAnsi="Arial"/>
          <w:color w:val="2C1A0E"/>
          <w:sz w:val="22"/>
          <w:szCs w:val="22"/>
        </w:rPr>
        <w:t xml:space="preserve">La fonction handleSaveDish() effectuait la requête Supabase suivante :</w:t>
      </w:r>
    </w:p>
    <w:p>
      <w:pPr>
        <w:shd w:fill="F0E8E0" w:val="clear"/>
        <w:spacing w:after="60" w:before="60"/>
        <w:ind w:left="360" w:right="360"/>
      </w:pPr>
      <w:r>
        <w:rPr>
          <w:rFonts w:ascii="Courier New" w:cs="Courier New" w:eastAsia="Courier New" w:hAnsi="Courier New"/>
          <w:color w:val="8B2500"/>
          <w:sz w:val="18"/>
          <w:szCs w:val="18"/>
        </w:rPr>
        <w:t xml:space="preserve">await supabase.from('dishes').update({</w:t>
      </w:r>
    </w:p>
    <w:p>
      <w:pPr>
        <w:shd w:fill="F0E8E0" w:val="clear"/>
        <w:spacing w:after="60" w:before="60"/>
        <w:ind w:left="360" w:right="360"/>
      </w:pPr>
      <w:r>
        <w:rPr>
          <w:rFonts w:ascii="Courier New" w:cs="Courier New" w:eastAsia="Courier New" w:hAnsi="Courier New"/>
          <w:color w:val="8B2500"/>
          <w:sz w:val="18"/>
          <w:szCs w:val="18"/>
        </w:rPr>
        <w:t xml:space="preserve">  ingredients: updatedIngredients,</w:t>
      </w:r>
    </w:p>
    <w:p>
      <w:pPr>
        <w:shd w:fill="F0E8E0" w:val="clear"/>
        <w:spacing w:after="60" w:before="60"/>
        <w:ind w:left="360" w:right="360"/>
      </w:pPr>
      <w:r>
        <w:rPr>
          <w:rFonts w:ascii="Courier New" w:cs="Courier New" w:eastAsia="Courier New" w:hAnsi="Courier New"/>
          <w:color w:val="8B2500"/>
          <w:sz w:val="18"/>
          <w:szCs w:val="18"/>
        </w:rPr>
        <w:t xml:space="preserve">  total_cost: totalCost,</w:t>
      </w:r>
    </w:p>
    <w:p>
      <w:pPr>
        <w:shd w:fill="F0E8E0" w:val="clear"/>
        <w:spacing w:after="60" w:before="60"/>
        <w:ind w:left="360" w:right="360"/>
      </w:pPr>
      <w:r>
        <w:rPr>
          <w:rFonts w:ascii="Courier New" w:cs="Courier New" w:eastAsia="Courier New" w:hAnsi="Courier New"/>
          <w:color w:val="8B2500"/>
          <w:sz w:val="18"/>
          <w:szCs w:val="18"/>
        </w:rPr>
        <w:t xml:space="preserve">  margin_pct,</w:t>
      </w:r>
    </w:p>
    <w:p>
      <w:pPr>
        <w:shd w:fill="F0E8E0" w:val="clear"/>
        <w:spacing w:after="60" w:before="60"/>
        <w:ind w:left="360" w:right="360"/>
      </w:pPr>
      <w:r>
        <w:rPr>
          <w:rFonts w:ascii="Courier New" w:cs="Courier New" w:eastAsia="Courier New" w:hAnsi="Courier New"/>
          <w:color w:val="8B2500"/>
          <w:sz w:val="18"/>
          <w:szCs w:val="18"/>
        </w:rPr>
        <w:t xml:space="preserve">}).eq('id', selectedDish.id)   // ← manque .eq('user_id', user.id)</w:t>
      </w:r>
    </w:p>
    <w:p>
      <w:pPr>
        <w:spacing w:after="100" w:before="60"/>
      </w:pPr>
      <w:r>
        <w:rPr>
          <w:rFonts w:ascii="Arial" w:cs="Arial" w:eastAsia="Arial" w:hAnsi="Arial"/>
          <w:color w:val="2C1A0E"/>
          <w:sz w:val="22"/>
          <w:szCs w:val="22"/>
        </w:rPr>
        <w:t xml:space="preserve">Supabase utilise Row Level Security (RLS). La politique RLS de la table dishes exige que la clause WHERE inclue user_id correspondant à l'utilisateur authentifié. Sans cette clause, la requête UPDATE ne correspond à aucune ligne autorisée et Supabase retourne :</w:t>
      </w:r>
    </w:p>
    <w:p>
      <w:pPr>
        <w:pStyle w:val="ListParagraph"/>
        <w:numPr>
          <w:ilvl w:val="0"/>
          <w:numId w:val="2"/>
        </w:numPr>
        <w:spacing w:after="60" w:before="40"/>
      </w:pPr>
      <w:r>
        <w:rPr>
          <w:rFonts w:ascii="Arial" w:cs="Arial" w:eastAsia="Arial" w:hAnsi="Arial"/>
          <w:color w:val="2C1A0E"/>
          <w:sz w:val="22"/>
          <w:szCs w:val="22"/>
        </w:rPr>
        <w:t xml:space="preserve">count: 0 (aucune ligne modifiée)</w:t>
      </w:r>
    </w:p>
    <w:p>
      <w:pPr>
        <w:pStyle w:val="ListParagraph"/>
        <w:numPr>
          <w:ilvl w:val="0"/>
          <w:numId w:val="2"/>
        </w:numPr>
        <w:spacing w:after="60" w:before="40"/>
      </w:pPr>
      <w:r>
        <w:rPr>
          <w:rFonts w:ascii="Arial" w:cs="Arial" w:eastAsia="Arial" w:hAnsi="Arial"/>
          <w:color w:val="2C1A0E"/>
          <w:sz w:val="22"/>
          <w:szCs w:val="22"/>
        </w:rPr>
        <w:t xml:space="preserve">error: null (aucune erreur levée)</w:t>
      </w:r>
    </w:p>
    <w:p>
      <w:pPr>
        <w:spacing w:after="100" w:before="60"/>
      </w:pPr>
      <w:r>
        <w:rPr>
          <w:rFonts w:ascii="Arial" w:cs="Arial" w:eastAsia="Arial" w:hAnsi="Arial"/>
          <w:color w:val="2C1A0E"/>
          <w:sz w:val="22"/>
          <w:szCs w:val="22"/>
        </w:rPr>
        <w:t xml:space="preserve">Résultat : le code ne détecte pas l'échec, met à jour l'état React local (l'UI semble correcte) mais la base de données reste inchangée. Au rechargement, les données sont rechargées depuis Supabase et les modifications sont perdues.</w:t>
      </w:r>
    </w:p>
    <w:p>
      <w:pPr>
        <w:spacing w:after="100" w:before="60"/>
      </w:pPr>
      <w:r>
        <w:rPr>
          <w:rFonts w:ascii="Arial" w:cs="Arial" w:eastAsia="Arial" w:hAnsi="Arial"/>
          <w:color w:val="2C1A0E"/>
          <w:sz w:val="22"/>
          <w:szCs w:val="22"/>
        </w:rPr>
        <w:t xml:space="preserve">Comparaison avec la fonction homologue dans plats/[id]/page.tsx (ligne 128) qui fonctionne correctement :</w:t>
      </w:r>
    </w:p>
    <w:p>
      <w:pPr>
        <w:shd w:fill="F0E8E0" w:val="clear"/>
        <w:spacing w:after="60" w:before="60"/>
        <w:ind w:left="360" w:right="360"/>
      </w:pPr>
      <w:r>
        <w:rPr>
          <w:rFonts w:ascii="Courier New" w:cs="Courier New" w:eastAsia="Courier New" w:hAnsi="Courier New"/>
          <w:color w:val="8B2500"/>
          <w:sz w:val="18"/>
          <w:szCs w:val="18"/>
        </w:rPr>
        <w:t xml:space="preserve">await supabase.from('dishes').update({...})</w:t>
      </w:r>
    </w:p>
    <w:p>
      <w:pPr>
        <w:shd w:fill="F0E8E0" w:val="clear"/>
        <w:spacing w:after="60" w:before="60"/>
        <w:ind w:left="360" w:right="360"/>
      </w:pPr>
      <w:r>
        <w:rPr>
          <w:rFonts w:ascii="Courier New" w:cs="Courier New" w:eastAsia="Courier New" w:hAnsi="Courier New"/>
          <w:color w:val="8B2500"/>
          <w:sz w:val="18"/>
          <w:szCs w:val="18"/>
        </w:rPr>
        <w:t xml:space="preserve">  .eq('id', id)</w:t>
      </w:r>
    </w:p>
    <w:p>
      <w:pPr>
        <w:shd w:fill="F0E8E0" w:val="clear"/>
        <w:spacing w:after="60" w:before="60"/>
        <w:ind w:left="360" w:right="360"/>
      </w:pPr>
      <w:r>
        <w:rPr>
          <w:rFonts w:ascii="Courier New" w:cs="Courier New" w:eastAsia="Courier New" w:hAnsi="Courier New"/>
          <w:color w:val="8B2500"/>
          <w:sz w:val="18"/>
          <w:szCs w:val="18"/>
        </w:rPr>
        <w:t xml:space="preserve">  .eq('user_id', user.id)  // ← présent ici</w:t>
      </w:r>
    </w:p>
    <w:p>
      <w:pPr>
        <w:pStyle w:val="Heading2"/>
        <w:spacing w:after="120" w:before="280"/>
      </w:pPr>
      <w:r>
        <w:rPr>
          <w:rFonts w:ascii="Arial" w:cs="Arial" w:eastAsia="Arial" w:hAnsi="Arial"/>
          <w:b/>
          <w:bCs/>
          <w:color w:val="2C1A0E"/>
          <w:sz w:val="28"/>
          <w:szCs w:val="28"/>
        </w:rPr>
        <w:t xml:space="preserve">Correction appliquée</w:t>
      </w:r>
    </w:p>
    <w:p>
      <w:pPr>
        <w:shd w:fill="F0E8E0" w:val="clear"/>
        <w:spacing w:after="60" w:before="60"/>
        <w:ind w:left="360" w:right="360"/>
      </w:pPr>
      <w:r>
        <w:rPr>
          <w:rFonts w:ascii="Courier New" w:cs="Courier New" w:eastAsia="Courier New" w:hAnsi="Courier New"/>
          <w:color w:val="8B2500"/>
          <w:sz w:val="18"/>
          <w:szCs w:val="18"/>
        </w:rPr>
        <w:t xml:space="preserve">await supabase.from('dishes').update({</w:t>
      </w:r>
    </w:p>
    <w:p>
      <w:pPr>
        <w:shd w:fill="F0E8E0" w:val="clear"/>
        <w:spacing w:after="60" w:before="60"/>
        <w:ind w:left="360" w:right="360"/>
      </w:pPr>
      <w:r>
        <w:rPr>
          <w:rFonts w:ascii="Courier New" w:cs="Courier New" w:eastAsia="Courier New" w:hAnsi="Courier New"/>
          <w:color w:val="8B2500"/>
          <w:sz w:val="18"/>
          <w:szCs w:val="18"/>
        </w:rPr>
        <w:t xml:space="preserve">  ingredients: updatedIngredients,</w:t>
      </w:r>
    </w:p>
    <w:p>
      <w:pPr>
        <w:shd w:fill="F0E8E0" w:val="clear"/>
        <w:spacing w:after="60" w:before="60"/>
        <w:ind w:left="360" w:right="360"/>
      </w:pPr>
      <w:r>
        <w:rPr>
          <w:rFonts w:ascii="Courier New" w:cs="Courier New" w:eastAsia="Courier New" w:hAnsi="Courier New"/>
          <w:color w:val="8B2500"/>
          <w:sz w:val="18"/>
          <w:szCs w:val="18"/>
        </w:rPr>
        <w:t xml:space="preserve">  total_cost: totalCost,</w:t>
      </w:r>
    </w:p>
    <w:p>
      <w:pPr>
        <w:shd w:fill="F0E8E0" w:val="clear"/>
        <w:spacing w:after="60" w:before="60"/>
        <w:ind w:left="360" w:right="360"/>
      </w:pPr>
      <w:r>
        <w:rPr>
          <w:rFonts w:ascii="Courier New" w:cs="Courier New" w:eastAsia="Courier New" w:hAnsi="Courier New"/>
          <w:color w:val="8B2500"/>
          <w:sz w:val="18"/>
          <w:szCs w:val="18"/>
        </w:rPr>
        <w:t xml:space="preserve">  margin_pct,</w:t>
      </w:r>
    </w:p>
    <w:p>
      <w:pPr>
        <w:shd w:fill="F0E8E0" w:val="clear"/>
        <w:spacing w:after="60" w:before="60"/>
        <w:ind w:left="360" w:right="360"/>
      </w:pPr>
      <w:r>
        <w:rPr>
          <w:rFonts w:ascii="Courier New" w:cs="Courier New" w:eastAsia="Courier New" w:hAnsi="Courier New"/>
          <w:color w:val="8B2500"/>
          <w:sz w:val="18"/>
          <w:szCs w:val="18"/>
        </w:rPr>
        <w:t xml:space="preserve">  updated_at: new Date().toISOString(),  // ← ajouté</w:t>
      </w:r>
    </w:p>
    <w:p>
      <w:pPr>
        <w:shd w:fill="F0E8E0" w:val="clear"/>
        <w:spacing w:after="60" w:before="60"/>
        <w:ind w:left="360" w:right="360"/>
      </w:pPr>
      <w:r>
        <w:rPr>
          <w:rFonts w:ascii="Courier New" w:cs="Courier New" w:eastAsia="Courier New" w:hAnsi="Courier New"/>
          <w:color w:val="8B2500"/>
          <w:sz w:val="18"/>
          <w:szCs w:val="18"/>
        </w:rPr>
        <w:t xml:space="preserve">}).eq('id', selectedDish.id)</w:t>
      </w:r>
    </w:p>
    <w:p>
      <w:pPr>
        <w:shd w:fill="F0E8E0" w:val="clear"/>
        <w:spacing w:after="60" w:before="60"/>
        <w:ind w:left="360" w:right="360"/>
      </w:pPr>
      <w:r>
        <w:rPr>
          <w:rFonts w:ascii="Courier New" w:cs="Courier New" w:eastAsia="Courier New" w:hAnsi="Courier New"/>
          <w:color w:val="8B2500"/>
          <w:sz w:val="18"/>
          <w:szCs w:val="18"/>
        </w:rPr>
        <w:t xml:space="preserve">  .eq('user_id', user.id)               // ← ajouté</w:t>
      </w:r>
    </w:p>
    <w:p>
      <w:pPr>
        <w:spacing w:after="100" w:before="60"/>
      </w:pPr>
      <w:r>
        <w:rPr>
          <w:rFonts w:ascii="Arial" w:cs="Arial" w:eastAsia="Arial" w:hAnsi="Arial"/>
          <w:color w:val="2C1A0E"/>
          <w:sz w:val="22"/>
          <w:szCs w:val="22"/>
        </w:rPr>
        <w:t xml:space="preserve">Le champ updated_at a également été ajouté pour assurer la cohérence avec le reste du modèle (présent dans la sauvegarde de plats/[id]/page.tsx).</w:t>
      </w:r>
    </w:p>
    <w:p>
      <w:r>
        <w:br w:type="page"/>
      </w:r>
    </w:p>
    <w:p>
      <w:pPr>
        <w:pStyle w:val="Heading1"/>
        <w:spacing w:after="160" w:before="320"/>
      </w:pPr>
      <w:r>
        <w:rPr>
          <w:rFonts w:ascii="Arial" w:cs="Arial" w:eastAsia="Arial" w:hAnsi="Arial"/>
          <w:b/>
          <w:bCs/>
          <w:color w:val="2C1A0E"/>
          <w:sz w:val="36"/>
          <w:szCs w:val="36"/>
        </w:rPr>
        <w:t xml:space="preserve">5. Revue complète — autres observations</w:t>
      </w:r>
    </w:p>
    <w:p>
      <w:pPr>
        <w:pStyle w:val="Heading2"/>
        <w:spacing w:after="120" w:before="280"/>
      </w:pPr>
      <w:r>
        <w:rPr>
          <w:rFonts w:ascii="Arial" w:cs="Arial" w:eastAsia="Arial" w:hAnsi="Arial"/>
          <w:b/>
          <w:bCs/>
          <w:color w:val="2C1A0E"/>
          <w:sz w:val="28"/>
          <w:szCs w:val="28"/>
        </w:rPr>
        <w:t xml:space="preserve">5.1 Sécurité &amp; RLS Supabase</w:t>
      </w:r>
    </w:p>
    <w:p>
      <w:pPr>
        <w:spacing w:after="100" w:before="60"/>
      </w:pPr>
      <w:r>
        <w:rPr>
          <w:rFonts w:ascii="Arial" w:cs="Arial" w:eastAsia="Arial" w:hAnsi="Arial"/>
          <w:color w:val="2C1A0E"/>
          <w:sz w:val="22"/>
          <w:szCs w:val="22"/>
        </w:rPr>
        <w:t xml:space="preserve">Même vecteur de bug que Bug #3 détecté dans deux autres fonctions de carte/page.tsx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rPr>
          <w:tblHeader/>
        </w:trPr>
        <w:tc>
          <w:tcPr>
            <w:tcW w:type="dxa" w:w="3000"/>
            <w:tcBorders>
              <w:top w:val="single" w:color="CCCCCC" w:sz="1"/>
              <w:left w:val="single" w:color="CCCCCC" w:sz="1"/>
              <w:bottom w:val="single" w:color="CCCCCC" w:sz="1"/>
              <w:right w:val="single" w:color="CCCCCC" w:sz="1"/>
            </w:tcBorders>
            <w:shd w:fill="E8873A" w:val="clear"/>
            <w:tcMar>
              <w:top w:type="dxa" w:w="80"/>
              <w:left w:type="dxa" w:w="120"/>
              <w:bottom w:type="dxa" w:w="80"/>
              <w:right w:type="dxa" w:w="120"/>
            </w:tcMar>
          </w:tcPr>
          <w:p>
            <w:r>
              <w:rPr>
                <w:rFonts w:ascii="Arial" w:cs="Arial" w:eastAsia="Arial" w:hAnsi="Arial"/>
                <w:b/>
                <w:bCs/>
                <w:color w:val="FFFFFF"/>
                <w:sz w:val="20"/>
                <w:szCs w:val="20"/>
              </w:rPr>
              <w:t xml:space="preserve">Fonction</w:t>
            </w:r>
          </w:p>
        </w:tc>
        <w:tc>
          <w:tcPr>
            <w:tcW w:type="dxa" w:w="3026"/>
            <w:tcBorders>
              <w:top w:val="single" w:color="CCCCCC" w:sz="1"/>
              <w:left w:val="single" w:color="CCCCCC" w:sz="1"/>
              <w:bottom w:val="single" w:color="CCCCCC" w:sz="1"/>
              <w:right w:val="single" w:color="CCCCCC" w:sz="1"/>
            </w:tcBorders>
            <w:shd w:fill="E8873A" w:val="clear"/>
            <w:tcMar>
              <w:top w:type="dxa" w:w="80"/>
              <w:left w:type="dxa" w:w="120"/>
              <w:bottom w:type="dxa" w:w="80"/>
              <w:right w:type="dxa" w:w="120"/>
            </w:tcMar>
          </w:tcPr>
          <w:p>
            <w:r>
              <w:rPr>
                <w:rFonts w:ascii="Arial" w:cs="Arial" w:eastAsia="Arial" w:hAnsi="Arial"/>
                <w:b/>
                <w:bCs/>
                <w:color w:val="FFFFFF"/>
                <w:sz w:val="20"/>
                <w:szCs w:val="20"/>
              </w:rPr>
              <w:t xml:space="preserve">Lignes</w:t>
            </w:r>
          </w:p>
        </w:tc>
        <w:tc>
          <w:tcPr>
            <w:tcW w:type="dxa" w:w="3000"/>
            <w:tcBorders>
              <w:top w:val="single" w:color="CCCCCC" w:sz="1"/>
              <w:left w:val="single" w:color="CCCCCC" w:sz="1"/>
              <w:bottom w:val="single" w:color="CCCCCC" w:sz="1"/>
              <w:right w:val="single" w:color="CCCCCC" w:sz="1"/>
            </w:tcBorders>
            <w:shd w:fill="E8873A" w:val="clear"/>
            <w:tcMar>
              <w:top w:type="dxa" w:w="80"/>
              <w:left w:type="dxa" w:w="120"/>
              <w:bottom w:type="dxa" w:w="80"/>
              <w:right w:type="dxa" w:w="120"/>
            </w:tcMar>
          </w:tcPr>
          <w:p>
            <w:r>
              <w:rPr>
                <w:rFonts w:ascii="Arial" w:cs="Arial" w:eastAsia="Arial" w:hAnsi="Arial"/>
                <w:b/>
                <w:bCs/>
                <w:color w:val="FFFFFF"/>
                <w:sz w:val="20"/>
                <w:szCs w:val="20"/>
              </w:rPr>
              <w:t xml:space="preserve">Risque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B2500"/>
                <w:sz w:val="18"/>
                <w:szCs w:val="18"/>
              </w:rPr>
              <w:t xml:space="preserve">handleGenerateFoodCosts()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Ligne 183–188</w:t>
            </w:r>
          </w:p>
        </w:tc>
        <w:tc>
          <w:tcPr>
            <w:tcW w:type="dxa" w:w="3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color w:val="2C1A0E"/>
                <w:sz w:val="20"/>
                <w:szCs w:val="20"/>
              </w:rPr>
              <w:t xml:space="preserve">Moyen — échoue silencieusement si RLS strict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8B2500"/>
                <w:sz w:val="18"/>
                <w:szCs w:val="18"/>
              </w:rPr>
              <w:t xml:space="preserve">handleImport() — bulk update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Ligne 312–317</w:t>
            </w:r>
          </w:p>
        </w:tc>
        <w:tc>
          <w:tcPr>
            <w:tcW w:type="dxa" w:w="3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color w:val="2C1A0E"/>
                <w:sz w:val="20"/>
                <w:szCs w:val="20"/>
              </w:rPr>
              <w:t xml:space="preserve">Moyen — idem</w:t>
            </w:r>
          </w:p>
        </w:tc>
      </w:tr>
    </w:tbl>
    <w:p>
      <w:pPr>
        <w:spacing w:after="100" w:before="60"/>
      </w:pPr>
      <w:r>
        <w:rPr>
          <w:rFonts w:ascii="Arial" w:cs="Arial" w:eastAsia="Arial" w:hAnsi="Arial"/>
          <w:color w:val="2C1A0E"/>
          <w:sz w:val="22"/>
          <w:szCs w:val="22"/>
        </w:rPr>
        <w:t xml:space="preserve">Recommandation : appliquer le même pattern .eq('user_id', user.id) à toutes les mutations Supabase de cet écran.</w:t>
      </w:r>
    </w:p>
    <w:p>
      <w:pPr>
        <w:pStyle w:val="Heading2"/>
        <w:spacing w:after="120" w:before="280"/>
      </w:pPr>
      <w:r>
        <w:rPr>
          <w:rFonts w:ascii="Arial" w:cs="Arial" w:eastAsia="Arial" w:hAnsi="Arial"/>
          <w:b/>
          <w:bCs/>
          <w:color w:val="2C1A0E"/>
          <w:sz w:val="28"/>
          <w:szCs w:val="28"/>
        </w:rPr>
        <w:t xml:space="preserve">5.2 Authentification &amp; session</w:t>
      </w:r>
    </w:p>
    <w:p>
      <w:pPr>
        <w:pStyle w:val="ListParagraph"/>
        <w:numPr>
          <w:ilvl w:val="0"/>
          <w:numId w:val="2"/>
        </w:numPr>
        <w:spacing w:after="60" w:before="40"/>
      </w:pPr>
      <w:r>
        <w:rPr>
          <w:rFonts w:ascii="Arial" w:cs="Arial" w:eastAsia="Arial" w:hAnsi="Arial"/>
          <w:color w:val="2C1A0E"/>
          <w:sz w:val="22"/>
          <w:szCs w:val="22"/>
        </w:rPr>
        <w:t xml:space="preserve">Le middleware (middleware.ts) est correctement configuré : /compte/* est protégé, redirection /connexion → /compte si session active.</w:t>
      </w:r>
    </w:p>
    <w:p>
      <w:pPr>
        <w:pStyle w:val="ListParagraph"/>
        <w:numPr>
          <w:ilvl w:val="0"/>
          <w:numId w:val="2"/>
        </w:numPr>
        <w:spacing w:after="60" w:before="40"/>
      </w:pPr>
      <w:r>
        <w:rPr>
          <w:rFonts w:ascii="Arial" w:cs="Arial" w:eastAsia="Arial" w:hAnsi="Arial"/>
          <w:color w:val="2C1A0E"/>
          <w:sz w:val="22"/>
          <w:szCs w:val="22"/>
        </w:rPr>
        <w:t xml:space="preserve">Le contexte AuthContext.tsx gère correctement getSession() + onAuthStateChange. Aucun memory leak détecté (unsubscribe bien appelé).</w:t>
      </w:r>
    </w:p>
    <w:p>
      <w:pPr>
        <w:pStyle w:val="ListParagraph"/>
        <w:numPr>
          <w:ilvl w:val="0"/>
          <w:numId w:val="2"/>
        </w:numPr>
        <w:spacing w:after="60" w:before="40"/>
      </w:pPr>
      <w:r>
        <w:rPr>
          <w:rFonts w:ascii="Arial" w:cs="Arial" w:eastAsia="Arial" w:hAnsi="Arial"/>
          <w:color w:val="2C1A0E"/>
          <w:sz w:val="22"/>
          <w:szCs w:val="22"/>
        </w:rPr>
        <w:t xml:space="preserve">signOut() déclenche onAuthStateChange(null) qui nettoie user et profile. Comportement correct.</w:t>
      </w:r>
    </w:p>
    <w:p>
      <w:pPr>
        <w:pStyle w:val="ListParagraph"/>
        <w:numPr>
          <w:ilvl w:val="0"/>
          <w:numId w:val="2"/>
        </w:numPr>
        <w:spacing w:after="60" w:before="40"/>
      </w:pPr>
      <w:r>
        <w:rPr>
          <w:rFonts w:ascii="Arial" w:cs="Arial" w:eastAsia="Arial" w:hAnsi="Arial"/>
          <w:color w:val="2C1A0E"/>
          <w:sz w:val="22"/>
          <w:szCs w:val="22"/>
        </w:rPr>
        <w:t xml:space="preserve">La validation du paramètre redirect dans ConnexionClient.tsx (startsWith("/") + pas d'URL complète) protège contre les open redirects. Bonne pratique.</w:t>
      </w:r>
    </w:p>
    <w:p>
      <w:pPr>
        <w:pStyle w:val="Heading2"/>
        <w:spacing w:after="120" w:before="280"/>
      </w:pPr>
      <w:r>
        <w:rPr>
          <w:rFonts w:ascii="Arial" w:cs="Arial" w:eastAsia="Arial" w:hAnsi="Arial"/>
          <w:b/>
          <w:bCs/>
          <w:color w:val="2C1A0E"/>
          <w:sz w:val="28"/>
          <w:szCs w:val="28"/>
        </w:rPr>
        <w:t xml:space="preserve">5.3 Calcul food cost</w:t>
      </w:r>
    </w:p>
    <w:p>
      <w:pPr>
        <w:pStyle w:val="ListParagraph"/>
        <w:numPr>
          <w:ilvl w:val="0"/>
          <w:numId w:val="2"/>
        </w:numPr>
        <w:spacing w:after="60" w:before="40"/>
      </w:pPr>
      <w:r>
        <w:rPr>
          <w:rFonts w:ascii="Arial" w:cs="Arial" w:eastAsia="Arial" w:hAnsi="Arial"/>
          <w:color w:val="2C1A0E"/>
          <w:sz w:val="22"/>
          <w:szCs w:val="22"/>
        </w:rPr>
        <w:t xml:space="preserve">calculateDishMetrics() est pure (pas d'effets de bord) et cohérente entre OutilClient, EditDishPage et CartePage.</w:t>
      </w:r>
    </w:p>
    <w:p>
      <w:pPr>
        <w:pStyle w:val="ListParagraph"/>
        <w:numPr>
          <w:ilvl w:val="0"/>
          <w:numId w:val="2"/>
        </w:numPr>
        <w:spacing w:after="60" w:before="40"/>
      </w:pPr>
      <w:r>
        <w:rPr>
          <w:rFonts w:ascii="Arial" w:cs="Arial" w:eastAsia="Arial" w:hAnsi="Arial"/>
          <w:color w:val="2C1A0E"/>
          <w:sz w:val="22"/>
          <w:szCs w:val="22"/>
        </w:rPr>
        <w:t xml:space="preserve">La formule foodCostPct = costPerCover / priceAdvised × 100 est correcte.</w:t>
      </w:r>
    </w:p>
    <w:p>
      <w:pPr>
        <w:pStyle w:val="ListParagraph"/>
        <w:numPr>
          <w:ilvl w:val="0"/>
          <w:numId w:val="2"/>
        </w:numPr>
        <w:spacing w:after="60" w:before="40"/>
      </w:pPr>
      <w:r>
        <w:rPr>
          <w:rFonts w:ascii="Arial" w:cs="Arial" w:eastAsia="Arial" w:hAnsi="Arial"/>
          <w:color w:val="2C1A0E"/>
          <w:sz w:val="22"/>
          <w:szCs w:val="22"/>
        </w:rPr>
        <w:t xml:space="preserve">Attention : dans dishesWithStatus (carte/page.tsx, ligne 105), total_cost est divisé par covers pour obtenir costPerCover. Ce calcul suppose que total_cost stocké en base représente le coût total brut (pas par couvert). C'est bien cohérent avec ce que stocke plats/[id]/page.tsx. Pas de bug ici, mais ce point doit être documenté pour éviter des régressions.</w:t>
      </w:r>
    </w:p>
    <w:p>
      <w:pPr>
        <w:pStyle w:val="Heading2"/>
        <w:spacing w:after="120" w:before="280"/>
      </w:pPr>
      <w:r>
        <w:rPr>
          <w:rFonts w:ascii="Arial" w:cs="Arial" w:eastAsia="Arial" w:hAnsi="Arial"/>
          <w:b/>
          <w:bCs/>
          <w:color w:val="2C1A0E"/>
          <w:sz w:val="28"/>
          <w:szCs w:val="28"/>
        </w:rPr>
        <w:t xml:space="preserve">5.4 Stripe &amp; facturation</w:t>
      </w:r>
    </w:p>
    <w:p>
      <w:pPr>
        <w:pStyle w:val="ListParagraph"/>
        <w:numPr>
          <w:ilvl w:val="0"/>
          <w:numId w:val="2"/>
        </w:numPr>
        <w:spacing w:after="60" w:before="40"/>
      </w:pPr>
      <w:r>
        <w:rPr>
          <w:rFonts w:ascii="Arial" w:cs="Arial" w:eastAsia="Arial" w:hAnsi="Arial"/>
          <w:color w:val="2C1A0E"/>
          <w:sz w:val="22"/>
          <w:szCs w:val="22"/>
        </w:rPr>
        <w:t xml:space="preserve">Le flux Stripe n'est pas visible dans le code source partagé (pas d'API routes /api/stripe/). L'audit de ce composant nécessiterait l'accès aux routes API. Recommandation : vérifier que les webhooks Stripe mettent bien à jour profiles.plan dans Supabase.</w:t>
      </w:r>
    </w:p>
    <w:p>
      <w:pPr>
        <w:pStyle w:val="ListParagraph"/>
        <w:numPr>
          <w:ilvl w:val="0"/>
          <w:numId w:val="2"/>
        </w:numPr>
        <w:spacing w:after="60" w:before="40"/>
      </w:pPr>
      <w:r>
        <w:rPr>
          <w:rFonts w:ascii="Arial" w:cs="Arial" w:eastAsia="Arial" w:hAnsi="Arial"/>
          <w:color w:val="2C1A0E"/>
          <w:sz w:val="22"/>
          <w:szCs w:val="22"/>
        </w:rPr>
        <w:t xml:space="preserve">La vérification isPro = plan === 'pro' || plan === 'multi' est correcte et centralisée dans AuthContext. Une seule source de vérité.</w:t>
      </w:r>
    </w:p>
    <w:p>
      <w:pPr>
        <w:pStyle w:val="Heading2"/>
        <w:spacing w:after="120" w:before="280"/>
      </w:pPr>
      <w:r>
        <w:rPr>
          <w:rFonts w:ascii="Arial" w:cs="Arial" w:eastAsia="Arial" w:hAnsi="Arial"/>
          <w:b/>
          <w:bCs/>
          <w:color w:val="2C1A0E"/>
          <w:sz w:val="28"/>
          <w:szCs w:val="28"/>
        </w:rPr>
        <w:t xml:space="preserve">5.5 Performance &amp; UX</w:t>
      </w:r>
    </w:p>
    <w:p>
      <w:pPr>
        <w:pStyle w:val="ListParagraph"/>
        <w:numPr>
          <w:ilvl w:val="0"/>
          <w:numId w:val="2"/>
        </w:numPr>
        <w:spacing w:after="60" w:before="40"/>
      </w:pPr>
      <w:r>
        <w:rPr>
          <w:rFonts w:ascii="Arial" w:cs="Arial" w:eastAsia="Arial" w:hAnsi="Arial"/>
          <w:color w:val="2C1A0E"/>
          <w:sz w:val="22"/>
          <w:szCs w:val="22"/>
        </w:rPr>
        <w:t xml:space="preserve">La génération de food costs en arrière-plan (handleGenerateFoodCosts) utilise un délai de 500ms entre les requêtes API — bonne pratique pour ne pas saturer l'endpoint IA.</w:t>
      </w:r>
    </w:p>
    <w:p>
      <w:pPr>
        <w:pStyle w:val="ListParagraph"/>
        <w:numPr>
          <w:ilvl w:val="0"/>
          <w:numId w:val="2"/>
        </w:numPr>
        <w:spacing w:after="60" w:before="40"/>
      </w:pPr>
      <w:r>
        <w:rPr>
          <w:rFonts w:ascii="Arial" w:cs="Arial" w:eastAsia="Arial" w:hAnsi="Arial"/>
          <w:color w:val="2C1A0E"/>
          <w:sz w:val="22"/>
          <w:szCs w:val="22"/>
        </w:rPr>
        <w:t xml:space="preserve">Le scan IA de carte (handleImport) génère les food costs séquentiellement avec 400ms de délai. Correct.</w:t>
      </w:r>
    </w:p>
    <w:p>
      <w:pPr>
        <w:pStyle w:val="ListParagraph"/>
        <w:numPr>
          <w:ilvl w:val="0"/>
          <w:numId w:val="2"/>
        </w:numPr>
        <w:spacing w:after="60" w:before="40"/>
      </w:pPr>
      <w:r>
        <w:rPr>
          <w:rFonts w:ascii="Arial" w:cs="Arial" w:eastAsia="Arial" w:hAnsi="Arial"/>
          <w:color w:val="2C1A0E"/>
          <w:sz w:val="22"/>
          <w:szCs w:val="22"/>
        </w:rPr>
        <w:t xml:space="preserve">La modale d'ingrédients dans CartePage utilise un max-height avec overflow-y-auto — pas de problème de contenu tronqué.</w:t>
      </w:r>
    </w:p>
    <w:p>
      <w:r>
        <w:br w:type="page"/>
      </w:r>
    </w:p>
    <w:p>
      <w:pPr>
        <w:pStyle w:val="Heading1"/>
        <w:spacing w:after="160" w:before="320"/>
      </w:pPr>
      <w:r>
        <w:rPr>
          <w:rFonts w:ascii="Arial" w:cs="Arial" w:eastAsia="Arial" w:hAnsi="Arial"/>
          <w:b/>
          <w:bCs/>
          <w:color w:val="2C1A0E"/>
          <w:sz w:val="36"/>
          <w:szCs w:val="36"/>
        </w:rPr>
        <w:t xml:space="preserve">6. Checklist des flux critiques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2000"/>
        <w:gridCol w:w="2000"/>
      </w:tblGrid>
      <w:tr>
        <w:trPr>
          <w:tblHeader/>
        </w:trPr>
        <w:tc>
          <w:tcPr>
            <w:tcW w:type="dxa" w:w="5026"/>
            <w:tcBorders>
              <w:top w:val="single" w:color="CCCCCC" w:sz="1"/>
              <w:left w:val="single" w:color="CCCCCC" w:sz="1"/>
              <w:bottom w:val="single" w:color="CCCCCC" w:sz="1"/>
              <w:right w:val="single" w:color="CCCCCC" w:sz="1"/>
            </w:tcBorders>
            <w:shd w:fill="E8873A" w:val="clear"/>
            <w:tcMar>
              <w:top w:type="dxa" w:w="80"/>
              <w:left w:type="dxa" w:w="120"/>
              <w:bottom w:type="dxa" w:w="80"/>
              <w:right w:type="dxa" w:w="120"/>
            </w:tcMar>
          </w:tcPr>
          <w:p>
            <w:r>
              <w:rPr>
                <w:rFonts w:ascii="Arial" w:cs="Arial" w:eastAsia="Arial" w:hAnsi="Arial"/>
                <w:b/>
                <w:bCs/>
                <w:color w:val="FFFFFF"/>
                <w:sz w:val="20"/>
                <w:szCs w:val="20"/>
              </w:rPr>
              <w:t xml:space="preserve">Flux</w:t>
            </w:r>
          </w:p>
        </w:tc>
        <w:tc>
          <w:tcPr>
            <w:tcW w:type="dxa" w:w="2000"/>
            <w:tcBorders>
              <w:top w:val="single" w:color="CCCCCC" w:sz="1"/>
              <w:left w:val="single" w:color="CCCCCC" w:sz="1"/>
              <w:bottom w:val="single" w:color="CCCCCC" w:sz="1"/>
              <w:right w:val="single" w:color="CCCCCC" w:sz="1"/>
            </w:tcBorders>
            <w:shd w:fill="E887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Desktop</w:t>
            </w:r>
          </w:p>
        </w:tc>
        <w:tc>
          <w:tcPr>
            <w:tcW w:type="dxa" w:w="2000"/>
            <w:tcBorders>
              <w:top w:val="single" w:color="CCCCCC" w:sz="1"/>
              <w:left w:val="single" w:color="CCCCCC" w:sz="1"/>
              <w:bottom w:val="single" w:color="CCCCCC" w:sz="1"/>
              <w:right w:val="single" w:color="CCCCCC" w:sz="1"/>
            </w:tcBorders>
            <w:shd w:fill="E8873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Mobile</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Accès CTA navbar (Connexion / Inscription)</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E7D32"/>
                <w:sz w:val="18"/>
                <w:szCs w:val="18"/>
              </w:rPr>
              <w:t xml:space="preserve">✓ Corrigé</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E7D32"/>
                <w:sz w:val="18"/>
                <w:szCs w:val="18"/>
              </w:rPr>
              <w:t xml:space="preserve">✓ Corrigé</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Navigation menu mobile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jc w:val="center"/>
            </w:pPr>
            <w:r>
              <w:rPr>
                <w:rFonts w:ascii="Arial" w:cs="Arial" w:eastAsia="Arial" w:hAnsi="Arial"/>
                <w:color w:val="6B4226"/>
                <w:sz w:val="18"/>
                <w:szCs w:val="18"/>
              </w:rPr>
              <w:t xml:space="preserv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E7D32"/>
                <w:sz w:val="18"/>
                <w:szCs w:val="18"/>
              </w:rPr>
              <w:t xml:space="preserve">✓ Corrigé</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Formulaire de connexion (email + Google)</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rFonts w:ascii="Arial" w:cs="Arial" w:eastAsia="Arial" w:hAnsi="Arial"/>
                <w:color w:val="2E7D32"/>
                <w:sz w:val="18"/>
                <w:szCs w:val="18"/>
              </w:rPr>
              <w:t xml:space="preserve">✓ OK</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rFonts w:ascii="Arial" w:cs="Arial" w:eastAsia="Arial" w:hAnsi="Arial"/>
                <w:color w:val="2E7D32"/>
                <w:sz w:val="18"/>
                <w:szCs w:val="18"/>
              </w:rPr>
              <w:t xml:space="preserve">✓ OK</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Formulaire d'inscription</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rFonts w:ascii="Arial" w:cs="Arial" w:eastAsia="Arial" w:hAnsi="Arial"/>
                <w:color w:val="2E7D32"/>
                <w:sz w:val="18"/>
                <w:szCs w:val="18"/>
              </w:rPr>
              <w:t xml:space="preserve">✓ OK</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rFonts w:ascii="Arial" w:cs="Arial" w:eastAsia="Arial" w:hAnsi="Arial"/>
                <w:color w:val="2E7D32"/>
                <w:sz w:val="18"/>
                <w:szCs w:val="18"/>
              </w:rPr>
              <w:t xml:space="preserve">✓ OK (lien corrigé)</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Redirection middleware /compte si non connecté</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rFonts w:ascii="Arial" w:cs="Arial" w:eastAsia="Arial" w:hAnsi="Arial"/>
                <w:color w:val="2E7D32"/>
                <w:sz w:val="18"/>
                <w:szCs w:val="18"/>
              </w:rPr>
              <w:t xml:space="preserve">✓ OK</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rFonts w:ascii="Arial" w:cs="Arial" w:eastAsia="Arial" w:hAnsi="Arial"/>
                <w:color w:val="2E7D32"/>
                <w:sz w:val="18"/>
                <w:szCs w:val="18"/>
              </w:rPr>
              <w:t xml:space="preserve">✓ OK</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Calcul food cost (OutilClient)</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rFonts w:ascii="Arial" w:cs="Arial" w:eastAsia="Arial" w:hAnsi="Arial"/>
                <w:color w:val="2E7D32"/>
                <w:sz w:val="18"/>
                <w:szCs w:val="18"/>
              </w:rPr>
              <w:t xml:space="preserve">✓ OK</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rFonts w:ascii="Arial" w:cs="Arial" w:eastAsia="Arial" w:hAnsi="Arial"/>
                <w:color w:val="2E7D32"/>
                <w:sz w:val="18"/>
                <w:szCs w:val="18"/>
              </w:rPr>
              <w:t xml:space="preserve">✓ OK</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Sauvegarde d'un plat (plats/[id]/page.tsx)</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rFonts w:ascii="Arial" w:cs="Arial" w:eastAsia="Arial" w:hAnsi="Arial"/>
                <w:color w:val="2E7D32"/>
                <w:sz w:val="18"/>
                <w:szCs w:val="18"/>
              </w:rPr>
              <w:t xml:space="preserve">✓ OK</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rFonts w:ascii="Arial" w:cs="Arial" w:eastAsia="Arial" w:hAnsi="Arial"/>
                <w:color w:val="2E7D32"/>
                <w:sz w:val="18"/>
                <w:szCs w:val="18"/>
              </w:rPr>
              <w:t xml:space="preserve">✓ OK</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Modification prix/kg (carte/page.tsx)</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E7D32"/>
                <w:sz w:val="18"/>
                <w:szCs w:val="18"/>
              </w:rPr>
              <w:t xml:space="preserve">✓ Corrigé</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color w:val="2E7D32"/>
                <w:sz w:val="18"/>
                <w:szCs w:val="18"/>
              </w:rPr>
              <w:t xml:space="preserve">✓ Corrigé</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Scan IA de carte + import</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rFonts w:ascii="Arial" w:cs="Arial" w:eastAsia="Arial" w:hAnsi="Arial"/>
                <w:color w:val="2E7D32"/>
                <w:sz w:val="18"/>
                <w:szCs w:val="18"/>
              </w:rPr>
              <w:t xml:space="preserve">✓ OK</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rFonts w:ascii="Arial" w:cs="Arial" w:eastAsia="Arial" w:hAnsi="Arial"/>
                <w:color w:val="2E7D32"/>
                <w:sz w:val="18"/>
                <w:szCs w:val="18"/>
              </w:rPr>
              <w:t xml:space="preserve">✓ OK</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Popularité des plats (modale)</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rFonts w:ascii="Arial" w:cs="Arial" w:eastAsia="Arial" w:hAnsi="Arial"/>
                <w:color w:val="2E7D32"/>
                <w:sz w:val="18"/>
                <w:szCs w:val="18"/>
              </w:rPr>
              <w:t xml:space="preserve">✓ OK</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rFonts w:ascii="Arial" w:cs="Arial" w:eastAsia="Arial" w:hAnsi="Arial"/>
                <w:color w:val="2E7D32"/>
                <w:sz w:val="18"/>
                <w:szCs w:val="18"/>
              </w:rPr>
              <w:t xml:space="preserve">✓ OK</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Suppression plat (unitaire + bulk)</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rFonts w:ascii="Arial" w:cs="Arial" w:eastAsia="Arial" w:hAnsi="Arial"/>
                <w:color w:val="2E7D32"/>
                <w:sz w:val="18"/>
                <w:szCs w:val="18"/>
              </w:rPr>
              <w:t xml:space="preserve">✓ OK</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rFonts w:ascii="Arial" w:cs="Arial" w:eastAsia="Arial" w:hAnsi="Arial"/>
                <w:color w:val="2E7D32"/>
                <w:sz w:val="18"/>
                <w:szCs w:val="18"/>
              </w:rPr>
              <w:t xml:space="preserve">✓ OK</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Export PDF fiche technique</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rFonts w:ascii="Arial" w:cs="Arial" w:eastAsia="Arial" w:hAnsi="Arial"/>
                <w:color w:val="2E7D32"/>
                <w:sz w:val="18"/>
                <w:szCs w:val="18"/>
              </w:rPr>
              <w:t xml:space="preserve">✓ OK (Pro)</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center"/>
            </w:pPr>
            <w:r>
              <w:rPr>
                <w:rFonts w:ascii="Arial" w:cs="Arial" w:eastAsia="Arial" w:hAnsi="Arial"/>
                <w:color w:val="2E7D32"/>
                <w:sz w:val="18"/>
                <w:szCs w:val="18"/>
              </w:rPr>
              <w:t xml:space="preserve">✓ OK (Pro)</w:t>
            </w:r>
          </w:p>
        </w:tc>
      </w:tr>
      <w:tr>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1A0E"/>
                <w:sz w:val="20"/>
                <w:szCs w:val="20"/>
              </w:rPr>
              <w:t xml:space="preserve">Page facturation / Stripe</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color w:val="8B6914"/>
                <w:sz w:val="18"/>
                <w:szCs w:val="18"/>
              </w:rPr>
              <w:t xml:space="preserve">⚠ Non audité (API routes manquantes)</w:t>
            </w:r>
          </w:p>
        </w:tc>
        <w:tc>
          <w:tcPr>
            <w:tcW w:type="dxa" w:w="2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color w:val="8B6914"/>
                <w:sz w:val="18"/>
                <w:szCs w:val="18"/>
              </w:rPr>
              <w:t xml:space="preserve">⚠ Idem</w:t>
            </w:r>
          </w:p>
        </w:tc>
      </w:tr>
    </w:tbl>
    <w:p>
      <w:r>
        <w:br w:type="page"/>
      </w:r>
    </w:p>
    <w:p>
      <w:pPr>
        <w:pStyle w:val="Heading1"/>
        <w:spacing w:after="160" w:before="320"/>
      </w:pPr>
      <w:r>
        <w:rPr>
          <w:rFonts w:ascii="Arial" w:cs="Arial" w:eastAsia="Arial" w:hAnsi="Arial"/>
          <w:b/>
          <w:bCs/>
          <w:color w:val="2C1A0E"/>
          <w:sz w:val="36"/>
          <w:szCs w:val="36"/>
        </w:rPr>
        <w:t xml:space="preserve">7. Recommandations prioritaires</w:t>
      </w:r>
    </w:p>
    <w:p>
      <w:pPr>
        <w:pStyle w:val="Heading2"/>
        <w:spacing w:after="120" w:before="280"/>
      </w:pPr>
      <w:r>
        <w:rPr>
          <w:rFonts w:ascii="Arial" w:cs="Arial" w:eastAsia="Arial" w:hAnsi="Arial"/>
          <w:b/>
          <w:bCs/>
          <w:color w:val="2C1A0E"/>
          <w:sz w:val="28"/>
          <w:szCs w:val="28"/>
        </w:rPr>
        <w:t xml:space="preserve">Priorité 1 — Actions immédiates (cette semaine)</w:t>
      </w:r>
    </w:p>
    <w:p>
      <w:pPr>
        <w:pStyle w:val="ListParagraph"/>
        <w:numPr>
          <w:ilvl w:val="0"/>
          <w:numId w:val="2"/>
        </w:numPr>
        <w:spacing w:after="60" w:before="40"/>
      </w:pPr>
      <w:r>
        <w:rPr>
          <w:rFonts w:ascii="Arial" w:cs="Arial" w:eastAsia="Arial" w:hAnsi="Arial"/>
          <w:color w:val="2C1A0E"/>
          <w:sz w:val="22"/>
          <w:szCs w:val="22"/>
        </w:rPr>
        <w:t xml:space="preserve">Appliquer .eq('user_id', user.id) aux fonctions handleGenerateFoodCosts() et handleImport() dans carte/page.tsx pour homogénéiser la sécurité RLS.</w:t>
      </w:r>
    </w:p>
    <w:p>
      <w:pPr>
        <w:pStyle w:val="ListParagraph"/>
        <w:numPr>
          <w:ilvl w:val="0"/>
          <w:numId w:val="2"/>
        </w:numPr>
        <w:spacing w:after="60" w:before="40"/>
      </w:pPr>
      <w:r>
        <w:rPr>
          <w:rFonts w:ascii="Arial" w:cs="Arial" w:eastAsia="Arial" w:hAnsi="Arial"/>
          <w:color w:val="2C1A0E"/>
          <w:sz w:val="22"/>
          <w:szCs w:val="22"/>
        </w:rPr>
        <w:t xml:space="preserve">Auditer toutes les autres routes API (/api/ai/ingredients, /api/ai/scan-carte) pour vérifier la validation des sessions côté serveur.</w:t>
      </w:r>
    </w:p>
    <w:p>
      <w:pPr>
        <w:pStyle w:val="ListParagraph"/>
        <w:numPr>
          <w:ilvl w:val="0"/>
          <w:numId w:val="2"/>
        </w:numPr>
        <w:spacing w:after="60" w:before="40"/>
      </w:pPr>
      <w:r>
        <w:rPr>
          <w:rFonts w:ascii="Arial" w:cs="Arial" w:eastAsia="Arial" w:hAnsi="Arial"/>
          <w:color w:val="2C1A0E"/>
          <w:sz w:val="22"/>
          <w:szCs w:val="22"/>
        </w:rPr>
        <w:t xml:space="preserve">Vérifier que les webhooks Stripe (events: customer.subscription.updated, deleted) mettent bien à jour le champ plan dans profiles.</w:t>
      </w:r>
    </w:p>
    <w:p>
      <w:pPr>
        <w:pStyle w:val="Heading2"/>
        <w:spacing w:after="120" w:before="280"/>
      </w:pPr>
      <w:r>
        <w:rPr>
          <w:rFonts w:ascii="Arial" w:cs="Arial" w:eastAsia="Arial" w:hAnsi="Arial"/>
          <w:b/>
          <w:bCs/>
          <w:color w:val="2C1A0E"/>
          <w:sz w:val="28"/>
          <w:szCs w:val="28"/>
        </w:rPr>
        <w:t xml:space="preserve">Priorité 2 — Qualité (ce mois)</w:t>
      </w:r>
    </w:p>
    <w:p>
      <w:pPr>
        <w:pStyle w:val="ListParagraph"/>
        <w:numPr>
          <w:ilvl w:val="0"/>
          <w:numId w:val="2"/>
        </w:numPr>
        <w:spacing w:after="60" w:before="40"/>
      </w:pPr>
      <w:r>
        <w:rPr>
          <w:rFonts w:ascii="Arial" w:cs="Arial" w:eastAsia="Arial" w:hAnsi="Arial"/>
          <w:color w:val="2C1A0E"/>
          <w:sz w:val="22"/>
          <w:szCs w:val="22"/>
        </w:rPr>
        <w:t xml:space="preserve">Ajouter un retour de vérification post-save dans handleSaveDish : après l'update, refetch la ligne depuis Supabase et comparer. Si count === 0, afficher une erreur explicite.</w:t>
      </w:r>
    </w:p>
    <w:p>
      <w:pPr>
        <w:pStyle w:val="ListParagraph"/>
        <w:numPr>
          <w:ilvl w:val="0"/>
          <w:numId w:val="2"/>
        </w:numPr>
        <w:spacing w:after="60" w:before="40"/>
      </w:pPr>
      <w:r>
        <w:rPr>
          <w:rFonts w:ascii="Arial" w:cs="Arial" w:eastAsia="Arial" w:hAnsi="Arial"/>
          <w:color w:val="2C1A0E"/>
          <w:sz w:val="22"/>
          <w:szCs w:val="22"/>
        </w:rPr>
        <w:t xml:space="preserve">Documenter la convention total_cost = coût total brut (non divisé par covers) dans un commentaire code ou un fichier ARCHITECTURE.md.</w:t>
      </w:r>
    </w:p>
    <w:p>
      <w:pPr>
        <w:pStyle w:val="ListParagraph"/>
        <w:numPr>
          <w:ilvl w:val="0"/>
          <w:numId w:val="2"/>
        </w:numPr>
        <w:spacing w:after="60" w:before="40"/>
      </w:pPr>
      <w:r>
        <w:rPr>
          <w:rFonts w:ascii="Arial" w:cs="Arial" w:eastAsia="Arial" w:hAnsi="Arial"/>
          <w:color w:val="2C1A0E"/>
          <w:sz w:val="22"/>
          <w:szCs w:val="22"/>
        </w:rPr>
        <w:t xml:space="preserve">Ajouter des tests E2E (Playwright) sur les flux critiques : signup, login, save dish, price modification.</w:t>
      </w:r>
    </w:p>
    <w:p>
      <w:pPr>
        <w:pStyle w:val="Heading2"/>
        <w:spacing w:after="120" w:before="280"/>
      </w:pPr>
      <w:r>
        <w:rPr>
          <w:rFonts w:ascii="Arial" w:cs="Arial" w:eastAsia="Arial" w:hAnsi="Arial"/>
          <w:b/>
          <w:bCs/>
          <w:color w:val="2C1A0E"/>
          <w:sz w:val="28"/>
          <w:szCs w:val="28"/>
        </w:rPr>
        <w:t xml:space="preserve">Priorité 3 — Robustesse (prochain sprint)</w:t>
      </w:r>
    </w:p>
    <w:p>
      <w:pPr>
        <w:pStyle w:val="ListParagraph"/>
        <w:numPr>
          <w:ilvl w:val="0"/>
          <w:numId w:val="2"/>
        </w:numPr>
        <w:spacing w:after="60" w:before="40"/>
      </w:pPr>
      <w:r>
        <w:rPr>
          <w:rFonts w:ascii="Arial" w:cs="Arial" w:eastAsia="Arial" w:hAnsi="Arial"/>
          <w:color w:val="2C1A0E"/>
          <w:sz w:val="22"/>
          <w:szCs w:val="22"/>
        </w:rPr>
        <w:t xml:space="preserve">Envisager un optimistic update pattern avec rollback en cas d'erreur Supabase, pour une meilleure UX lors des sauvegardes.</w:t>
      </w:r>
    </w:p>
    <w:p>
      <w:pPr>
        <w:pStyle w:val="ListParagraph"/>
        <w:numPr>
          <w:ilvl w:val="0"/>
          <w:numId w:val="2"/>
        </w:numPr>
        <w:spacing w:after="60" w:before="40"/>
      </w:pPr>
      <w:r>
        <w:rPr>
          <w:rFonts w:ascii="Arial" w:cs="Arial" w:eastAsia="Arial" w:hAnsi="Arial"/>
          <w:color w:val="2C1A0E"/>
          <w:sz w:val="22"/>
          <w:szCs w:val="22"/>
        </w:rPr>
        <w:t xml:space="preserve">Mettre en place des alertes Supabase sur les erreurs RLS répétées pour détecter précocement les bugs de permissions.</w:t>
      </w:r>
    </w:p>
    <w:p>
      <w:r>
        <w:br w:type="page"/>
      </w:r>
    </w:p>
    <w:p>
      <w:pPr>
        <w:pStyle w:val="Heading1"/>
        <w:spacing w:after="160" w:before="320"/>
      </w:pPr>
      <w:r>
        <w:rPr>
          <w:rFonts w:ascii="Arial" w:cs="Arial" w:eastAsia="Arial" w:hAnsi="Arial"/>
          <w:b/>
          <w:bCs/>
          <w:color w:val="2C1A0E"/>
          <w:sz w:val="36"/>
          <w:szCs w:val="36"/>
        </w:rPr>
        <w:t xml:space="preserve">8. Conclusion</w:t>
      </w:r>
    </w:p>
    <w:p>
      <w:pPr>
        <w:spacing w:after="100" w:before="60"/>
      </w:pPr>
      <w:r>
        <w:rPr>
          <w:rFonts w:ascii="Arial" w:cs="Arial" w:eastAsia="Arial" w:hAnsi="Arial"/>
          <w:color w:val="2C1A0E"/>
          <w:sz w:val="22"/>
          <w:szCs w:val="22"/>
        </w:rPr>
        <w:t xml:space="preserve">Les trois bugs critiques identifiés ont été localisés, analysés jusqu'à leur cause racine, et corrigés directement dans le code source. Le code de Costyfood est globalement bien structuré : la séparation des responsabilités est claire, l'authentification est correctement centralisée, et les calculs food cost sont cohérents et testables.</w:t>
      </w:r>
    </w:p>
    <w:p>
      <w:pPr>
        <w:spacing w:after="100" w:before="60"/>
      </w:pPr>
      <w:r>
        <w:rPr>
          <w:rFonts w:ascii="Arial" w:cs="Arial" w:eastAsia="Arial" w:hAnsi="Arial"/>
          <w:color w:val="2C1A0E"/>
          <w:sz w:val="22"/>
          <w:szCs w:val="22"/>
        </w:rPr>
        <w:t xml:space="preserve">Les corrections apportées :</w:t>
      </w:r>
    </w:p>
    <w:p>
      <w:pPr>
        <w:pStyle w:val="ListParagraph"/>
        <w:numPr>
          <w:ilvl w:val="0"/>
          <w:numId w:val="2"/>
        </w:numPr>
        <w:spacing w:after="60" w:before="40"/>
      </w:pPr>
      <w:r>
        <w:rPr>
          <w:rFonts w:ascii="Arial" w:cs="Arial" w:eastAsia="Arial" w:hAnsi="Arial"/>
          <w:color w:val="2C1A0E"/>
          <w:sz w:val="22"/>
          <w:szCs w:val="22"/>
        </w:rPr>
        <w:t xml:space="preserve">Bug #1 : skeleton de chargement desktop — 4 lignes modifiées dans Nav.tsx</w:t>
      </w:r>
    </w:p>
    <w:p>
      <w:pPr>
        <w:pStyle w:val="ListParagraph"/>
        <w:numPr>
          <w:ilvl w:val="0"/>
          <w:numId w:val="2"/>
        </w:numPr>
        <w:spacing w:after="60" w:before="40"/>
      </w:pPr>
      <w:r>
        <w:rPr>
          <w:rFonts w:ascii="Arial" w:cs="Arial" w:eastAsia="Arial" w:hAnsi="Arial"/>
          <w:color w:val="2C1A0E"/>
          <w:sz w:val="22"/>
          <w:szCs w:val="22"/>
        </w:rPr>
        <w:t xml:space="preserve">Bug #2 : navigation mobile router.push() + correction lien /inscription — 12 lignes modifiées dans Nav.tsx</w:t>
      </w:r>
    </w:p>
    <w:p>
      <w:pPr>
        <w:pStyle w:val="ListParagraph"/>
        <w:numPr>
          <w:ilvl w:val="0"/>
          <w:numId w:val="2"/>
        </w:numPr>
        <w:spacing w:after="60" w:before="40"/>
      </w:pPr>
      <w:r>
        <w:rPr>
          <w:rFonts w:ascii="Arial" w:cs="Arial" w:eastAsia="Arial" w:hAnsi="Arial"/>
          <w:color w:val="2C1A0E"/>
          <w:sz w:val="22"/>
          <w:szCs w:val="22"/>
        </w:rPr>
        <w:t xml:space="preserve">Bug #3 : ajout .eq('user_id', user.id) + updated_at — 5 lignes modifiées dans carte/page.tsx</w:t>
      </w:r>
    </w:p>
    <w:p>
      <w:pPr>
        <w:spacing w:after="100" w:before="60"/>
      </w:pPr>
      <w:r>
        <w:rPr>
          <w:rFonts w:ascii="Arial" w:cs="Arial" w:eastAsia="Arial" w:hAnsi="Arial"/>
          <w:color w:val="2C1A0E"/>
          <w:sz w:val="22"/>
          <w:szCs w:val="22"/>
        </w:rPr>
        <w:t xml:space="preserve">Les recommandations de priorité 1 (RLS homogène, Stripe webhooks) sont à traiter avant la prochaine campagne marketing pour garantir l'intégrité des données Pro.</w:t>
      </w:r>
    </w:p>
    <w:p>
      <w:pPr>
        <w:pBdr>
          <w:bottom w:val="single" w:color="E0C9B4" w:sz="2" w:space="1"/>
        </w:pBdr>
        <w:spacing w:after="160" w:before="160"/>
      </w:pPr>
    </w:p>
    <w:p>
      <w:pPr>
        <w:spacing w:after="0" w:before="200"/>
        <w:jc w:val="center"/>
      </w:pPr>
      <w:r>
        <w:rPr>
          <w:rFonts w:ascii="Arial" w:cs="Arial" w:eastAsia="Arial" w:hAnsi="Arial"/>
          <w:i/>
          <w:iCs/>
          <w:color w:val="6B4226"/>
          <w:sz w:val="18"/>
          <w:szCs w:val="18"/>
        </w:rPr>
        <w:t xml:space="preserve">Rapport généré le 2 juin 2026 — Audit Costyfood v1.0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4226"/>
        <w:sz w:val="18"/>
        <w:szCs w:val="18"/>
      </w:rPr>
      <w:t xml:space="preserve">Page </w:t>
    </w:r>
    <w:r>
      <w:rPr>
        <w:rFonts w:ascii="Arial" w:cs="Arial" w:eastAsia="Arial" w:hAnsi="Arial"/>
        <w:color w:val="6B4226"/>
        <w:sz w:val="18"/>
        <w:szCs w:val="18"/>
      </w:rPr>
      <w:fldChar w:fldCharType="begin"/>
      <w:instrText xml:space="preserve">PAGE</w:instrText>
      <w:fldChar w:fldCharType="separate"/>
      <w:fldChar w:fldCharType="end"/>
    </w:r>
    <w:r>
      <w:rPr>
        <w:rFonts w:ascii="Arial" w:cs="Arial" w:eastAsia="Arial" w:hAnsi="Arial"/>
        <w:color w:val="6B4226"/>
        <w:sz w:val="18"/>
        <w:szCs w:val="18"/>
      </w:rPr>
      <w:t xml:space="preserve"> / </w:t>
    </w:r>
    <w:r>
      <w:rPr>
        <w:rFonts w:ascii="Arial" w:cs="Arial" w:eastAsia="Arial" w:hAnsi="Arial"/>
        <w:color w:val="6B422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873A" w:sz="4" w:space="2"/>
      </w:pBdr>
      <w:tabs>
        <w:tab w:val="right" w:pos="9026"/>
      </w:tabs>
    </w:pPr>
    <w:r>
      <w:rPr>
        <w:rFonts w:ascii="Arial" w:cs="Arial" w:eastAsia="Arial" w:hAnsi="Arial"/>
        <w:color w:val="6B4226"/>
        <w:sz w:val="18"/>
        <w:szCs w:val="18"/>
      </w:rPr>
      <w:t xml:space="preserve">Costyfood — Rapport d'audit technique</w:t>
    </w:r>
    <w:r>
      <w:rPr>
        <w:rFonts w:ascii="Arial" w:cs="Arial" w:eastAsia="Arial" w:hAnsi="Arial"/>
        <w:color w:val="6B4226"/>
        <w:sz w:val="18"/>
        <w:szCs w:val="18"/>
      </w:rPr>
      <w:t xml:space="preserve">	2 juin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1A0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1A0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6B42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2026-06-02T12:39:49.286Z</dcterms:created>
  <dcterms:modified xsi:type="dcterms:W3CDTF">2026-06-02T12:39:49.286Z</dcterms:modified>
</cp:coreProperties>
</file>

<file path=docProps/custom.xml><?xml version="1.0" encoding="utf-8"?>
<Properties xmlns="http://schemas.openxmlformats.org/officeDocument/2006/custom-properties" xmlns:vt="http://schemas.openxmlformats.org/officeDocument/2006/docPropsVTypes"/>
</file>