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5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22:36:36</w:t>
      </w:r>
      <w:r w:rsidRPr="005844A0">
        <w:br/>
        <w:t xml:space="preserve">Окончание тестирования: </w:t>
      </w:r>
      <w:r w:rsidR="0018157B">
        <w:t xml:space="preserve">22:37:3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Законность и соблюдение баланса интересов личности, общества и государства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целей обеспечения ТБ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Устойчивое и безопасное функционирование транспортного комплекса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 относится к основным угрозам безопасности населения на транспорте?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Угрозы непредвиденного характера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В каком году принят Федеральный закон «О транспортной безопасности»?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2005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Акт незаконного вмешательства это (полное определение):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Противоправное действие (бездействие), повлекшее материальный ущерб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Федеральный орган исполнительной власти осуществляет выработку государственной политики в области обеспечения транспортной безопасности?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Министерство по чрезвычайным ситуациям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нормативные правовые акты, регулирующие деятельность по обеспечению транспортной безопасности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Федеральный закон «О транспортной безопасности», Федеральный закон «О полиции», Федеральный закон «О противодействии терроризму», Федеральный закон «О ведомственной охране», постановления Правительства Российской Федерации, нормативные правовые акты Минтранса России в области транспортной безопасности, приказы компетентного органа в области обеспечения транспортной безопасности.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«Критический элемент ОТИ и/или ТС»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Элементы ОТИ или ТС, акт незаконного вмешательства в отношении которых приведет только к дестабилизации ситуации в районе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«Категорирование ОТИ и ТС»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Отнесение их к определенным категориям с учетом степени опасности разрушения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такое оценка уязвимости ОТИ и ТС?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Определение защищенности ТС от техногенных катастроф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такое транспортная безопасность?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Защищенность ОТИ и ТС от техногенных катастроф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из нижеперечисленных технических средств досмотра используются при досмотре автотранспортных средств?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Средства управления и связи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категорирование ОТИ и ТС?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Руководителем подразделения транспортной безопасности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перечень потенциальных угроз совершения АНВ в деятельность ОТИ и ТС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Министерством обороны РФ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ТС?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информирования субъектами транспортной инфраструктуры и перевозчиками об угрозах совершения и о совершении актов незаконного вмешательства на ОТИ и ТС?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Министерством транспорта РФ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из нижеперечисленных ответов НЕ является основанием для проведения плановых и внеплановых выездных проверок субъектов транспортной инфраструктуры, перевозчиков, застройщиков объектов транспортной инфраструктуры с использованием тест-предметов и (или) тест-объектов?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Распоряжение (приказ) руководителя органа государственного контроля (надзора)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Кому в первую очередь представляется информация об угрозах совершения и о совершении АНВ на ОТИ и ТС?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Ространснадзору и ее территориальным органам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порядок установления уровней безопасности ОТИ и ТС?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Постановлением Правительства РФ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является наивысшим?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1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действует постоянно, если не объявлен иной уровень безопасности?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2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уполномочен вводить и отменять уровни безопасности на ОТИ и ТС?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на основании решения уполномоченных должностных лиц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предметы запрещены или ограничены на перемещение в зону транспортной безопасности?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Книги и журналы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вещества запрещены или ограничены на перемещение в зону транспортной безопасности?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Взрывчатые вещества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каком разделе плана ОТБ должны содержаться мероприятия по проведению досмотра, дополнительного досмотра и повторного досмотра в целях обеспечения транспортной безопасности?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Мероприятия по обнаружению лиц, которым запрещено пребывание в зоне транспортной безопасности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вид досмотра предусмотрен нормативными документами по транспортной безопасности при получении субъектом транспортной инфраструктуры или перевозчиком информации об угрозе совершения АНВ?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Дополнительный досмотр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ходе какого вида досмотра осуществляются мероприятия по обследованию физических лиц, транспортных средств, грузов, багажа, ручной клади и личных вещей, находящихся у физических лиц, в целях распознавания и идентификации предметов и веществ, которые могут быть использованы для совершения АНВ?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Дополнительного досмотра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документ, дает право для прохода/проезда физических лиц и перемещения материальных объектов в зону транспортной безопасности и на/в критические элементы ОТИ?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Удостоверение члена экипажа ВС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техническим средствам досмотра, применяемым в аэропортах?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Рентгено-телевизионные интроскопы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упражнений, установленные Требованиями к уровню физической подготовки отдельных категорий сил ОТБ, предусмотрены для ЖЕНЩИН?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Подтягивание на перекладине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упражнений, установленные Требованиями к уровню физической подготовки отдельных категорий сил ОТБ, предусмотрены для МУЖЧИН?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Подтягивание на перекладине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мероприятиям, проводимым в рамках применения технологии профайлинга?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Применение опроса по специальной методике, позволяющего сделать заключение о подтверждении или отрицании «опасного значения» каждого из признаков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Каков должен быть интервал непрерывного наблюдения работником досмотра за теневым изображением на экране рентгенотелевизионной установки?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более 20 минут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Перерывы между интервалами непрерывного наблюдения работником досмотра теневого изображения должны составлять: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30 минут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является уполномоченным федеральным органом исполнительной власти по осуществлению федерального государственного контроля (надзора) в области транспортной безопасности?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Федеральная служба по надзору в сфере транспорта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аттестация сил ОТБ?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Минтрансом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грузам повышенной опасности?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Опасные грузы, отнесенные Правительством Российской Федерации к грузам, представляющим повышенную опасность для жизни и здоровья людей и для окружающей среды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Что является зоной транспортной безопасности?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Рабочая площадь аэропорта и расположенные вблизи здания, доступ в которые контролируется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что направлен федеральный государственный контроль?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 выявление нарушителей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отношении каких категорий сил ОТБ проводится проверка соответствия уровня физической подготовки требованиям законодательства РФ о ТБ?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Работников, управляющих техническими средствами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информация, связанная с обеспечением транспортной безопасности, должна размещаться перед КПП и постами?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Правила перевозки на транспортных средствах воздушного транспорта оружия, боеприпасов, специальных средств, радио-, фото- и видеоаппаратуры, электронно-вычислительной и телевизионной техники;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из категорий ОТИ является наиболее значимой?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Вторая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и что является силами обеспечения транспортной безопасности?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Лица, ответственные за обеспечение транспортной безопасности в субъекте транспортной инфраструктуры, на объекте транспортной инфраструктуры, транспортном средстве, включая персонал субъекта транспортной инфраструктуры или подразделения транспортной безопасности, принимающий участие в обеспечении ТБ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Каков срок хранения данных с систем и средств видеонаблюдения на территории КПП, аудио- и видеозаписи на КПП, постах на ОТИ и ТС?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20 дней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мероприятия осуществляются в ходе досмотра физических лиц, их багажа, ручной клади и перемещаемых ими предметов, на КПП, постах на границе перевозочного или технологического секторов зоны транспортной безопасности ОТИ?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Наблюдение и (или) собеседование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ответственности предусмотрены за нарушение требований, порядка и правил в области транспортной безопасности?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Административная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Где может быть расположен пункт (пост) управления обеспечением транспортной безопасности?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 бюро пропусков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каком нормативном правовом акте определены требования к силам обеспечения транспортной безопасности?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Приказе Руководителя субъекта транспортной инфраструктуры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влечет за собой отказ пассажира от досмотра, дополнительного досмотра и повторного досмотра в целях обеспечения транспортной безопасности?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Расторжения договора перевозки по соглашению сторон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Какому виду угроз соответствует уровень безопасности №2 ОТИ и ТС?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Потенциальным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Какими техническими средствами должны быть оснащены контрольно-пропускные пункты в целях обеспечения транспортной безопасности?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Средствами видеонаблюдения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технические средства используются при проведении досмотра в целях обеспечения транспортной безопасности?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Рентгенотелевизионные, радиоскопические установки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необходимо установить на пункте управления обеспечением транспортной безопасности объекта транспортной инфраструктуры?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Рентгенотелевизионные установки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времени субъекты транспортной инфраструктуры и перевозчики обязаны представлять информацию об угрозах совершения и о совершении актов незаконного вмешательства на объектах транспортной инфраструктуры и транспортных средствах?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Ежеквартально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Срок хранения носителей информации об угрозах совершения и о совершении актов незаконного вмешательства на объектах транспортной инфраструктуры и транспортных средствах, подтверждающих факт передачи информации, дату и время составляет: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более одного месяца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Информация какого вида и характера, касающаяся подготовки к совершению АНВ в отношении ОТИ или ТС, находящихся на его территории, должна быть установленным порядком передана силам обеспечения ТБ на ОТИ для своевременного принятия адекватных мер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Только телефонные звонки и письменные угрозы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должно учитывать реагирование на подготовку совершения АНВ в отношении ОТИ?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Характеристику установленных признаков подготовки совершения АНВ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Сотрудники ОТИ, доступ которых к конфиденциальной информации необходим для выполнения ими своих служебных обязанностей, должны быть ознакомлены с: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Правилами и распорядком приема пищи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требования предъявляются к психофизиологическим качествам сотрудника транспортной безопасности?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Повышенный порог внимания, длительная работоспособность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Применяются ли конкретные требования к уровню физической подготовки у сотрудников обеспечения транспортной безопасности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Применяются только к сотрудникам старше 21 года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Присутствует ли в зоне транспортной безопасности пропускной режим?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Присутствует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Используются ли технические средства при проведении досмотра в целях обеспечения транспортной безопасности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Используются, если визуальный осмотр не выявил нарушений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Допускаются ли лица, отказавшиеся от досмотра в зону транспортной безопасности?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Допускаются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Возможен ли допуск сотрудника до работы при получении отрицательных результатов психологического теста?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Возможен при личном ходатайстве психолога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Методы уничтожения спецсредств должны исключать: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Утерю спецсредств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Можно ли перемещать в зоне транспортной безопасности источники альфа и нейтронного излучения?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более 10 гр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 хранении спецсредств в количестве более 100 экземпляров и более они должны размещаться: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 служебном столе сотрудника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Имеет ли право сотрудник транспортной безопасности оказывать пострадавшим в результате АНВ первую помощь при получении травм?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имеют права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15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