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5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5354345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19:31:35</w:t>
      </w:r>
      <w:r w:rsidRPr="005844A0">
        <w:br/>
        <w:t xml:space="preserve">Окончание тестирования: </w:t>
      </w:r>
      <w:r w:rsidR="0018157B">
        <w:t xml:space="preserve">19:31:37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6 Выберите неправильное утверждение. Основными задачами обеспечения транспортной безопасности, в соответствии с пунктом 2, статьи 2 Федерального закона от 9 февраля 2007 г. № 16-ФЗ «О транспортной безопасности», являются: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Правильно 3. Предоставление рекомендаций субъектам транспортной инфраструктуры в отношении сокращения материальных затрат на оснащение объектов транспортной инфраструктуры или транспортных средств техническими средствами обеспечения транспортной безопасности.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  <dc:identifier/>
  <dc:language/>
</cp:coreProperties>
</file>