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Continue: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we execute the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will usually execute upto last line and again come back to initial point of the loop like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  Loop 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-  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when we write continue anywhere in loop body it will take control to the start of the loop.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  Loop 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</w:t>
        <w:tab/>
        <w:t xml:space="preserve">—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| -        continue;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case of while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will go to top of the loop directly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case of for loop if continue is written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 3rd statement will execute then it will go to start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case of do while  when we write continue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Then 1st it will validate the while condition if true then only it will come back to top otherwise it will termintte the loop if condition is wrong.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Without continue: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 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while(x&lt;=15){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if(x%4 != 0){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printf("%d\n", 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printf("cool\n");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With Continue: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 =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while(x&lt;=15){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if(x%4 != 0){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printf("%d\n", 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printf("cool\n");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` Keyword Behavior in Different Loops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`continue` keyword behaves differently depending on the type of loop in which it is used: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`while` Loop: When `continue` is encountered, the loop skips the remaining code inside the loop and goes back to the top to re-evaluate the condition.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`for` Loop: When `continue` is encountered, the loop skips the remaining code, executes the third expression (usually used for incrementing or updating the loop counter), and then re-evaluates the condition.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`do-while` Loop: When `continue` is encountered, the loop skips the remaining code, checks the `while` condition at the end of the loop, and if the condition is true, it goes back to the top of the loop.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 summary, `continue` causes the loop to skip to the next iteration: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In a `while` loop, it goes directly to the condition check.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In a `for` loop, it first executes the update expression, then checks the condition.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In a `do-while` loop, it checks the condition at the end before continuing.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