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White Space characters: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means those characters that will separate two words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 t </w:t>
        <w:tab/>
        <w:t xml:space="preserve">-&gt; Tab (8 Space)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 n </w:t>
        <w:tab/>
        <w:t xml:space="preserve">-&gt; New 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 v</w:t>
        <w:tab/>
        <w:t xml:space="preserve">-&gt; Vertical Tab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 f</w:t>
        <w:tab/>
        <w:t xml:space="preserve">-&gt; Form Feed (For printer not for terminal it will change the page)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 r</w:t>
        <w:tab/>
        <w:t xml:space="preserve">-&gt; Carriage Return (in old printers we know carriage where that which </w:t>
        <w:tab/>
        <w:tab/>
        <w:tab/>
        <w:tab/>
        <w:t xml:space="preserve">we have to make it from 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 r means it Goes to the start of the line.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Ascii Codes for all 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"ASCII Code of ()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"ASCII Code of (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n)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"ASCII Code of (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t)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"ASCII Code of (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v)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\v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"ASCII Code of (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f)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"ASCII Code of (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r)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ASCII Code of () is 32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ASCII Code of (\n) is 10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ASCII Code of (\t) is 9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ASCII Code of (\v) is 11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ASCII Code of (\f) is 12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ASCII Code of (\r) is 13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"Cool Things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Things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Things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\v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Things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"Cool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Things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Ujjain"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Cool Things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Cool    Things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Cool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Things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Cool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Things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Cool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Things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Ujjain Great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