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7777777" w:rsidR="00011173" w:rsidRDefault="00011173" w:rsidP="7DB9AA30">
      <w:pPr>
        <w:spacing w:line="480" w:lineRule="auto"/>
        <w:jc w:val="center"/>
        <w:rPr>
          <w:rFonts w:ascii="Times New Roman" w:eastAsia="Times New Roman" w:hAnsi="Times New Roman" w:cs="Times New Roman"/>
          <w:sz w:val="24"/>
          <w:szCs w:val="24"/>
        </w:rPr>
      </w:pPr>
    </w:p>
    <w:p w14:paraId="55FFD379" w14:textId="5DCCF1A1" w:rsidR="5A935CB5" w:rsidRDefault="5A935CB5" w:rsidP="7DB9AA30">
      <w:pPr>
        <w:spacing w:line="480" w:lineRule="auto"/>
        <w:jc w:val="center"/>
        <w:rPr>
          <w:rFonts w:ascii="Times New Roman" w:eastAsia="Times New Roman" w:hAnsi="Times New Roman" w:cs="Times New Roman"/>
          <w:sz w:val="24"/>
          <w:szCs w:val="24"/>
        </w:rPr>
      </w:pPr>
    </w:p>
    <w:p w14:paraId="35632EFB" w14:textId="36B13BF1" w:rsidR="5A935CB5" w:rsidRDefault="5A935CB5" w:rsidP="7DB9AA30">
      <w:pPr>
        <w:spacing w:line="480" w:lineRule="auto"/>
        <w:jc w:val="center"/>
        <w:rPr>
          <w:rFonts w:ascii="Times New Roman" w:eastAsia="Times New Roman" w:hAnsi="Times New Roman" w:cs="Times New Roman"/>
          <w:sz w:val="24"/>
          <w:szCs w:val="24"/>
        </w:rPr>
      </w:pPr>
    </w:p>
    <w:p w14:paraId="3A4F90D4" w14:textId="1D888244" w:rsidR="5A935CB5" w:rsidRDefault="5A935CB5" w:rsidP="7DB9AA30">
      <w:pPr>
        <w:spacing w:line="480" w:lineRule="auto"/>
        <w:jc w:val="center"/>
        <w:rPr>
          <w:rFonts w:ascii="Times New Roman" w:eastAsia="Times New Roman" w:hAnsi="Times New Roman" w:cs="Times New Roman"/>
          <w:sz w:val="24"/>
          <w:szCs w:val="24"/>
        </w:rPr>
      </w:pPr>
    </w:p>
    <w:p w14:paraId="106D40C7" w14:textId="71A74D54" w:rsidR="5A935CB5" w:rsidRDefault="5A935CB5" w:rsidP="7DB9AA30">
      <w:pPr>
        <w:spacing w:line="480" w:lineRule="auto"/>
        <w:jc w:val="center"/>
        <w:rPr>
          <w:rFonts w:ascii="Times New Roman" w:eastAsia="Times New Roman" w:hAnsi="Times New Roman" w:cs="Times New Roman"/>
          <w:sz w:val="24"/>
          <w:szCs w:val="24"/>
        </w:rPr>
      </w:pPr>
    </w:p>
    <w:p w14:paraId="74DD336B" w14:textId="16EE9522" w:rsidR="5A935CB5" w:rsidRDefault="5A935CB5" w:rsidP="7DB9AA30">
      <w:pPr>
        <w:spacing w:line="480" w:lineRule="auto"/>
        <w:jc w:val="center"/>
        <w:rPr>
          <w:rFonts w:ascii="Times New Roman" w:eastAsia="Times New Roman" w:hAnsi="Times New Roman" w:cs="Times New Roman"/>
          <w:sz w:val="24"/>
          <w:szCs w:val="24"/>
        </w:rPr>
      </w:pPr>
    </w:p>
    <w:p w14:paraId="6700E2EE" w14:textId="4B410925" w:rsidR="11F4076F" w:rsidRDefault="11F4076F" w:rsidP="35E10A9D">
      <w:pPr>
        <w:spacing w:line="480" w:lineRule="auto"/>
        <w:jc w:val="center"/>
        <w:rPr>
          <w:rFonts w:ascii="Times New Roman" w:eastAsia="Times New Roman" w:hAnsi="Times New Roman" w:cs="Times New Roman"/>
          <w:b/>
          <w:color w:val="4472C4" w:themeColor="accent1"/>
          <w:sz w:val="24"/>
          <w:szCs w:val="24"/>
        </w:rPr>
      </w:pPr>
      <w:r w:rsidRPr="7DB9AA30">
        <w:rPr>
          <w:rFonts w:ascii="Times New Roman" w:eastAsia="Times New Roman" w:hAnsi="Times New Roman" w:cs="Times New Roman"/>
          <w:b/>
          <w:sz w:val="24"/>
          <w:szCs w:val="24"/>
        </w:rPr>
        <w:t xml:space="preserve">Substance Usage and </w:t>
      </w:r>
      <w:r w:rsidR="4D8569F8" w:rsidRPr="7DB9AA30">
        <w:rPr>
          <w:rFonts w:ascii="Times New Roman" w:eastAsia="Times New Roman" w:hAnsi="Times New Roman" w:cs="Times New Roman"/>
          <w:b/>
          <w:sz w:val="24"/>
          <w:szCs w:val="24"/>
        </w:rPr>
        <w:t xml:space="preserve">Personal </w:t>
      </w:r>
      <w:r w:rsidRPr="7DB9AA30">
        <w:rPr>
          <w:rFonts w:ascii="Times New Roman" w:eastAsia="Times New Roman" w:hAnsi="Times New Roman" w:cs="Times New Roman"/>
          <w:b/>
          <w:sz w:val="24"/>
          <w:szCs w:val="24"/>
        </w:rPr>
        <w:t>Correlati</w:t>
      </w:r>
      <w:r w:rsidR="150FDCC9" w:rsidRPr="7DB9AA30">
        <w:rPr>
          <w:rFonts w:ascii="Times New Roman" w:eastAsia="Times New Roman" w:hAnsi="Times New Roman" w:cs="Times New Roman"/>
          <w:b/>
          <w:sz w:val="24"/>
          <w:szCs w:val="24"/>
        </w:rPr>
        <w:t>ng Effects</w:t>
      </w:r>
    </w:p>
    <w:p w14:paraId="47E354F8" w14:textId="25575BAF" w:rsidR="35E10A9D" w:rsidRDefault="35E10A9D" w:rsidP="35E10A9D">
      <w:pPr>
        <w:spacing w:line="480" w:lineRule="auto"/>
        <w:jc w:val="center"/>
        <w:rPr>
          <w:rFonts w:ascii="Times New Roman" w:eastAsia="Times New Roman" w:hAnsi="Times New Roman" w:cs="Times New Roman"/>
          <w:b/>
          <w:sz w:val="24"/>
          <w:szCs w:val="24"/>
        </w:rPr>
      </w:pPr>
    </w:p>
    <w:p w14:paraId="22635578" w14:textId="18C771F9" w:rsidR="35E10A9D" w:rsidRDefault="35E10A9D" w:rsidP="35E10A9D">
      <w:pPr>
        <w:spacing w:line="480" w:lineRule="auto"/>
        <w:jc w:val="center"/>
        <w:rPr>
          <w:rFonts w:ascii="Times New Roman" w:eastAsia="Times New Roman" w:hAnsi="Times New Roman" w:cs="Times New Roman"/>
          <w:b/>
          <w:sz w:val="24"/>
          <w:szCs w:val="24"/>
        </w:rPr>
      </w:pPr>
    </w:p>
    <w:p w14:paraId="32B0D4DA" w14:textId="2A68C114" w:rsidR="11F4076F" w:rsidRDefault="11F4076F" w:rsidP="5A935CB5">
      <w:pPr>
        <w:spacing w:line="480" w:lineRule="auto"/>
        <w:jc w:val="center"/>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Eastern Connecticut State University, MAT 315</w:t>
      </w:r>
    </w:p>
    <w:p w14:paraId="39F3D1F9" w14:textId="68D7DE7C" w:rsidR="11F4076F" w:rsidRDefault="11F4076F" w:rsidP="5A935CB5">
      <w:pPr>
        <w:spacing w:line="480" w:lineRule="auto"/>
        <w:jc w:val="center"/>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 xml:space="preserve">Andrew Cutter, Sean Mitchell, </w:t>
      </w:r>
      <w:r w:rsidR="50C96A18" w:rsidRPr="7DB9AA30">
        <w:rPr>
          <w:rFonts w:ascii="Times New Roman" w:eastAsia="Times New Roman" w:hAnsi="Times New Roman" w:cs="Times New Roman"/>
          <w:sz w:val="24"/>
          <w:szCs w:val="24"/>
        </w:rPr>
        <w:t xml:space="preserve">and </w:t>
      </w:r>
      <w:r w:rsidRPr="7DB9AA30">
        <w:rPr>
          <w:rFonts w:ascii="Times New Roman" w:eastAsia="Times New Roman" w:hAnsi="Times New Roman" w:cs="Times New Roman"/>
          <w:sz w:val="24"/>
          <w:szCs w:val="24"/>
        </w:rPr>
        <w:t>Zachary Zaremba-Flores</w:t>
      </w:r>
    </w:p>
    <w:p w14:paraId="12196C0C" w14:textId="18C78121" w:rsidR="5A935CB5" w:rsidRDefault="11F4076F" w:rsidP="401CEB0D">
      <w:pPr>
        <w:spacing w:line="480" w:lineRule="auto"/>
        <w:jc w:val="center"/>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May 9</w:t>
      </w:r>
      <w:r w:rsidRPr="7DB9AA30">
        <w:rPr>
          <w:rFonts w:ascii="Times New Roman" w:eastAsia="Times New Roman" w:hAnsi="Times New Roman" w:cs="Times New Roman"/>
          <w:sz w:val="24"/>
          <w:szCs w:val="24"/>
          <w:vertAlign w:val="superscript"/>
        </w:rPr>
        <w:t>th</w:t>
      </w:r>
      <w:r w:rsidRPr="7DB9AA30">
        <w:rPr>
          <w:rFonts w:ascii="Times New Roman" w:eastAsia="Times New Roman" w:hAnsi="Times New Roman" w:cs="Times New Roman"/>
          <w:sz w:val="24"/>
          <w:szCs w:val="24"/>
        </w:rPr>
        <w:t>, 2023</w:t>
      </w:r>
    </w:p>
    <w:p w14:paraId="5A123808" w14:textId="63B426CA" w:rsidR="401CEB0D" w:rsidRDefault="401CEB0D">
      <w:r>
        <w:br w:type="page"/>
      </w:r>
    </w:p>
    <w:p w14:paraId="29076FD9" w14:textId="7711A50F" w:rsidR="002B322B" w:rsidRDefault="002B322B" w:rsidP="5A935CB5">
      <w:pPr>
        <w:spacing w:line="480" w:lineRule="auto"/>
        <w:jc w:val="center"/>
        <w:rPr>
          <w:rFonts w:ascii="Times New Roman" w:eastAsia="Times New Roman" w:hAnsi="Times New Roman" w:cs="Times New Roman"/>
          <w:sz w:val="24"/>
          <w:szCs w:val="24"/>
        </w:rPr>
      </w:pPr>
    </w:p>
    <w:p w14:paraId="1005B6E6" w14:textId="0AEB2FDA" w:rsidR="002B322B" w:rsidRPr="003A7FF9" w:rsidRDefault="002B322B" w:rsidP="002B322B">
      <w:pPr>
        <w:spacing w:line="480" w:lineRule="auto"/>
        <w:rPr>
          <w:rFonts w:ascii="Times New Roman" w:eastAsia="Times New Roman" w:hAnsi="Times New Roman" w:cs="Times New Roman"/>
          <w:b/>
          <w:sz w:val="24"/>
          <w:szCs w:val="24"/>
        </w:rPr>
      </w:pPr>
      <w:r w:rsidRPr="7DB9AA30">
        <w:rPr>
          <w:rFonts w:ascii="Times New Roman" w:eastAsia="Times New Roman" w:hAnsi="Times New Roman" w:cs="Times New Roman"/>
          <w:b/>
          <w:sz w:val="24"/>
          <w:szCs w:val="24"/>
        </w:rPr>
        <w:t>Abstract</w:t>
      </w:r>
    </w:p>
    <w:p w14:paraId="5198A032" w14:textId="3C5986A6" w:rsidR="33E42D22" w:rsidRDefault="33E42D22" w:rsidP="241600D3">
      <w:pPr>
        <w:spacing w:line="480" w:lineRule="auto"/>
        <w:ind w:firstLine="720"/>
        <w:rPr>
          <w:rFonts w:ascii="Times New Roman" w:eastAsia="Times New Roman" w:hAnsi="Times New Roman" w:cs="Times New Roman"/>
          <w:sz w:val="24"/>
          <w:szCs w:val="24"/>
        </w:rPr>
      </w:pPr>
      <w:r w:rsidRPr="241600D3">
        <w:rPr>
          <w:rFonts w:ascii="Times New Roman" w:eastAsia="Times New Roman" w:hAnsi="Times New Roman" w:cs="Times New Roman"/>
          <w:sz w:val="24"/>
          <w:szCs w:val="24"/>
        </w:rPr>
        <w:t>This study aims to explore the impact of skipping class, religious importance, and hours worked per week on whether or not a student attends a four-year college or university post-graduation, marijuana use, and average grade among 12th-grade students. To analyze these relationships, we employ chi-squared tests, graphs, and time series. By examining the associations between these variables, we can better understand the key factors influencing a student's decision to pursue higher education, their average grade, and marijuana use. Although other variables may also affect these outcomes, our selected variables are considered major influencers. With this information, we may be able to predict a student's average grade, their likelihood of continuing their education, and their frequency of marijuana use. Our findings indicate a significant association between skipping class and marijuana use, as well as between religious importance and high school grades, shedding light on the potential consequences of these factors on students' lives.</w:t>
      </w:r>
    </w:p>
    <w:p w14:paraId="50456CDB" w14:textId="44097529" w:rsidR="00AF76D3" w:rsidRDefault="00AF76D3" w:rsidP="7DB9AA30">
      <w:pPr>
        <w:spacing w:line="480" w:lineRule="auto"/>
      </w:pPr>
      <w:r>
        <w:br w:type="page"/>
      </w:r>
    </w:p>
    <w:p w14:paraId="4A153347" w14:textId="1ED968EB" w:rsidR="00AF76D3" w:rsidRDefault="00AF76D3" w:rsidP="6373015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Table of Contents</w:t>
      </w:r>
    </w:p>
    <w:p w14:paraId="7F89C50E" w14:textId="3A87587C" w:rsidR="00192462" w:rsidRDefault="323A8779" w:rsidP="6373015D">
      <w:pPr>
        <w:spacing w:line="480" w:lineRule="auto"/>
        <w:jc w:val="center"/>
        <w:rPr>
          <w:rFonts w:ascii="Times New Roman" w:eastAsia="Times New Roman" w:hAnsi="Times New Roman" w:cs="Times New Roman"/>
          <w:sz w:val="24"/>
          <w:szCs w:val="24"/>
        </w:rPr>
      </w:pPr>
      <w:r w:rsidRPr="5F69CB94">
        <w:rPr>
          <w:rFonts w:ascii="Times New Roman" w:eastAsia="Times New Roman" w:hAnsi="Times New Roman" w:cs="Times New Roman"/>
          <w:sz w:val="24"/>
          <w:szCs w:val="24"/>
        </w:rPr>
        <w:t>Introduction</w:t>
      </w:r>
      <w:r w:rsidR="6460142D" w:rsidRPr="5F69CB94">
        <w:rPr>
          <w:rFonts w:ascii="Times New Roman" w:eastAsia="Times New Roman" w:hAnsi="Times New Roman" w:cs="Times New Roman"/>
          <w:sz w:val="24"/>
          <w:szCs w:val="24"/>
        </w:rPr>
        <w:t>.....................................................................................................................................4</w:t>
      </w:r>
    </w:p>
    <w:p w14:paraId="797FFB2B" w14:textId="5BB0A732" w:rsidR="005000DF" w:rsidRDefault="0FEF358D" w:rsidP="6373015D">
      <w:pPr>
        <w:spacing w:line="480" w:lineRule="auto"/>
        <w:jc w:val="center"/>
        <w:rPr>
          <w:rFonts w:ascii="Times New Roman" w:eastAsia="Times New Roman" w:hAnsi="Times New Roman" w:cs="Times New Roman"/>
          <w:sz w:val="24"/>
          <w:szCs w:val="24"/>
        </w:rPr>
      </w:pPr>
      <w:r w:rsidRPr="5F69CB94">
        <w:rPr>
          <w:rFonts w:ascii="Times New Roman" w:eastAsia="Times New Roman" w:hAnsi="Times New Roman" w:cs="Times New Roman"/>
          <w:sz w:val="24"/>
          <w:szCs w:val="24"/>
        </w:rPr>
        <w:t>Method</w:t>
      </w:r>
      <w:r w:rsidR="2EA014DB" w:rsidRPr="5F69CB94">
        <w:rPr>
          <w:rFonts w:ascii="Times New Roman" w:eastAsia="Times New Roman" w:hAnsi="Times New Roman" w:cs="Times New Roman"/>
          <w:sz w:val="24"/>
          <w:szCs w:val="24"/>
        </w:rPr>
        <w:t>ology</w:t>
      </w:r>
      <w:r w:rsidR="5F2F0099" w:rsidRPr="5F69CB94">
        <w:rPr>
          <w:rFonts w:ascii="Times New Roman" w:eastAsia="Times New Roman" w:hAnsi="Times New Roman" w:cs="Times New Roman"/>
          <w:sz w:val="24"/>
          <w:szCs w:val="24"/>
        </w:rPr>
        <w:t>...................................................................................................................................4</w:t>
      </w:r>
    </w:p>
    <w:p w14:paraId="484ECABE" w14:textId="2E5CC95A" w:rsidR="005000DF" w:rsidRDefault="0FEF358D" w:rsidP="6373015D">
      <w:pPr>
        <w:spacing w:line="480" w:lineRule="auto"/>
        <w:jc w:val="center"/>
        <w:rPr>
          <w:rFonts w:ascii="Times New Roman" w:eastAsia="Times New Roman" w:hAnsi="Times New Roman" w:cs="Times New Roman"/>
          <w:sz w:val="24"/>
          <w:szCs w:val="24"/>
        </w:rPr>
      </w:pPr>
      <w:r w:rsidRPr="5F69CB94">
        <w:rPr>
          <w:rFonts w:ascii="Times New Roman" w:eastAsia="Times New Roman" w:hAnsi="Times New Roman" w:cs="Times New Roman"/>
          <w:sz w:val="24"/>
          <w:szCs w:val="24"/>
        </w:rPr>
        <w:t>Discussion</w:t>
      </w:r>
      <w:r w:rsidR="6CFFDE6A" w:rsidRPr="5F69CB94">
        <w:rPr>
          <w:rFonts w:ascii="Times New Roman" w:eastAsia="Times New Roman" w:hAnsi="Times New Roman" w:cs="Times New Roman"/>
          <w:sz w:val="24"/>
          <w:szCs w:val="24"/>
        </w:rPr>
        <w:t>.......................................................................................................................................5</w:t>
      </w:r>
    </w:p>
    <w:p w14:paraId="04BF5B48" w14:textId="41AF21CE" w:rsidR="58F6C9B5" w:rsidRDefault="58F6C9B5" w:rsidP="5F69CB94">
      <w:pPr>
        <w:spacing w:line="480" w:lineRule="auto"/>
        <w:jc w:val="center"/>
        <w:rPr>
          <w:rFonts w:ascii="Times New Roman" w:eastAsia="Times New Roman" w:hAnsi="Times New Roman" w:cs="Times New Roman"/>
          <w:sz w:val="24"/>
          <w:szCs w:val="24"/>
        </w:rPr>
      </w:pPr>
      <w:r w:rsidRPr="5F69CB94">
        <w:rPr>
          <w:rFonts w:ascii="Times New Roman" w:eastAsia="Times New Roman" w:hAnsi="Times New Roman" w:cs="Times New Roman"/>
          <w:sz w:val="24"/>
          <w:szCs w:val="24"/>
        </w:rPr>
        <w:t>Average Grade</w:t>
      </w:r>
      <w:r w:rsidR="725305B7" w:rsidRPr="5F69CB94">
        <w:rPr>
          <w:rFonts w:ascii="Times New Roman" w:eastAsia="Times New Roman" w:hAnsi="Times New Roman" w:cs="Times New Roman"/>
          <w:sz w:val="24"/>
          <w:szCs w:val="24"/>
        </w:rPr>
        <w:t xml:space="preserve"> &amp; </w:t>
      </w:r>
      <w:r w:rsidRPr="5F69CB94">
        <w:rPr>
          <w:rFonts w:ascii="Times New Roman" w:eastAsia="Times New Roman" w:hAnsi="Times New Roman" w:cs="Times New Roman"/>
          <w:sz w:val="24"/>
          <w:szCs w:val="24"/>
        </w:rPr>
        <w:t>Religious Importance</w:t>
      </w:r>
      <w:r w:rsidR="24974D77" w:rsidRPr="5F69CB94">
        <w:rPr>
          <w:rFonts w:ascii="Times New Roman" w:eastAsia="Times New Roman" w:hAnsi="Times New Roman" w:cs="Times New Roman"/>
          <w:sz w:val="24"/>
          <w:szCs w:val="24"/>
        </w:rPr>
        <w:t>.............................................5</w:t>
      </w:r>
    </w:p>
    <w:p w14:paraId="3C9BC19E" w14:textId="2814B357" w:rsidR="24974D77" w:rsidRDefault="24974D77" w:rsidP="5F69CB94">
      <w:pPr>
        <w:spacing w:line="480" w:lineRule="auto"/>
        <w:jc w:val="center"/>
        <w:rPr>
          <w:rFonts w:ascii="Times New Roman" w:eastAsia="Times New Roman" w:hAnsi="Times New Roman" w:cs="Times New Roman"/>
          <w:sz w:val="24"/>
          <w:szCs w:val="24"/>
        </w:rPr>
      </w:pPr>
      <w:r w:rsidRPr="5F69CB94">
        <w:rPr>
          <w:rFonts w:ascii="Times New Roman" w:eastAsia="Times New Roman" w:hAnsi="Times New Roman" w:cs="Times New Roman"/>
          <w:sz w:val="24"/>
          <w:szCs w:val="24"/>
        </w:rPr>
        <w:t>College Intentions &amp; Affecting Factors.............................................</w:t>
      </w:r>
      <w:r w:rsidR="4DD77B6E" w:rsidRPr="5F69CB94">
        <w:rPr>
          <w:rFonts w:ascii="Times New Roman" w:eastAsia="Times New Roman" w:hAnsi="Times New Roman" w:cs="Times New Roman"/>
          <w:sz w:val="24"/>
          <w:szCs w:val="24"/>
        </w:rPr>
        <w:t>..</w:t>
      </w:r>
      <w:r w:rsidRPr="5F69CB94">
        <w:rPr>
          <w:rFonts w:ascii="Times New Roman" w:eastAsia="Times New Roman" w:hAnsi="Times New Roman" w:cs="Times New Roman"/>
          <w:sz w:val="24"/>
          <w:szCs w:val="24"/>
        </w:rPr>
        <w:t>8</w:t>
      </w:r>
    </w:p>
    <w:p w14:paraId="7CBF6D86" w14:textId="6CC77A9E" w:rsidR="24974D77" w:rsidRDefault="24974D77" w:rsidP="5F69CB94">
      <w:pPr>
        <w:spacing w:line="480" w:lineRule="auto"/>
        <w:jc w:val="center"/>
        <w:rPr>
          <w:rFonts w:ascii="Times New Roman" w:eastAsia="Times New Roman" w:hAnsi="Times New Roman" w:cs="Times New Roman"/>
          <w:sz w:val="24"/>
          <w:szCs w:val="24"/>
        </w:rPr>
      </w:pPr>
      <w:r w:rsidRPr="5F69CB94">
        <w:rPr>
          <w:rFonts w:ascii="Times New Roman" w:eastAsia="Times New Roman" w:hAnsi="Times New Roman" w:cs="Times New Roman"/>
          <w:sz w:val="24"/>
          <w:szCs w:val="24"/>
        </w:rPr>
        <w:t>Skipping School &amp; Drug Usage......................................................</w:t>
      </w:r>
      <w:r w:rsidR="7DCB0702" w:rsidRPr="5F69CB94">
        <w:rPr>
          <w:rFonts w:ascii="Times New Roman" w:eastAsia="Times New Roman" w:hAnsi="Times New Roman" w:cs="Times New Roman"/>
          <w:sz w:val="24"/>
          <w:szCs w:val="24"/>
        </w:rPr>
        <w:t>..16</w:t>
      </w:r>
    </w:p>
    <w:p w14:paraId="3031F4E2" w14:textId="05568F88" w:rsidR="42760960" w:rsidRDefault="58F6C9B5" w:rsidP="6373015D">
      <w:pPr>
        <w:spacing w:line="480" w:lineRule="auto"/>
        <w:jc w:val="center"/>
        <w:rPr>
          <w:rFonts w:ascii="Times New Roman" w:eastAsia="Times New Roman" w:hAnsi="Times New Roman" w:cs="Times New Roman"/>
          <w:sz w:val="24"/>
          <w:szCs w:val="24"/>
        </w:rPr>
      </w:pPr>
      <w:r w:rsidRPr="5F69CB94">
        <w:rPr>
          <w:rFonts w:ascii="Times New Roman" w:eastAsia="Times New Roman" w:hAnsi="Times New Roman" w:cs="Times New Roman"/>
          <w:sz w:val="24"/>
          <w:szCs w:val="24"/>
        </w:rPr>
        <w:t>Conclusion</w:t>
      </w:r>
      <w:r w:rsidR="15AB67D2" w:rsidRPr="5F69CB94">
        <w:rPr>
          <w:rFonts w:ascii="Times New Roman" w:eastAsia="Times New Roman" w:hAnsi="Times New Roman" w:cs="Times New Roman"/>
          <w:sz w:val="24"/>
          <w:szCs w:val="24"/>
        </w:rPr>
        <w:t>....................................................................................................................................21</w:t>
      </w:r>
    </w:p>
    <w:p w14:paraId="051AB6A5" w14:textId="224E39F4" w:rsidR="42760960" w:rsidRDefault="58F6C9B5" w:rsidP="6373015D">
      <w:pPr>
        <w:spacing w:line="480" w:lineRule="auto"/>
        <w:jc w:val="center"/>
        <w:rPr>
          <w:rFonts w:ascii="Times New Roman" w:eastAsia="Times New Roman" w:hAnsi="Times New Roman" w:cs="Times New Roman"/>
          <w:sz w:val="24"/>
          <w:szCs w:val="24"/>
        </w:rPr>
      </w:pPr>
      <w:r w:rsidRPr="30BFC538">
        <w:rPr>
          <w:rFonts w:ascii="Times New Roman" w:eastAsia="Times New Roman" w:hAnsi="Times New Roman" w:cs="Times New Roman"/>
          <w:sz w:val="24"/>
          <w:szCs w:val="24"/>
        </w:rPr>
        <w:t>Appendix</w:t>
      </w:r>
      <w:r w:rsidR="614136D7" w:rsidRPr="30BFC538">
        <w:rPr>
          <w:rFonts w:ascii="Times New Roman" w:eastAsia="Times New Roman" w:hAnsi="Times New Roman" w:cs="Times New Roman"/>
          <w:sz w:val="24"/>
          <w:szCs w:val="24"/>
        </w:rPr>
        <w:t>.......................................................................................................................................2</w:t>
      </w:r>
      <w:r w:rsidR="492BDB20" w:rsidRPr="30BFC538">
        <w:rPr>
          <w:rFonts w:ascii="Times New Roman" w:eastAsia="Times New Roman" w:hAnsi="Times New Roman" w:cs="Times New Roman"/>
          <w:sz w:val="24"/>
          <w:szCs w:val="24"/>
        </w:rPr>
        <w:t>2</w:t>
      </w:r>
    </w:p>
    <w:p w14:paraId="3C78518B" w14:textId="643B661C" w:rsidR="42760960" w:rsidRDefault="58F6C9B5" w:rsidP="5F69CB94">
      <w:pPr>
        <w:spacing w:line="480" w:lineRule="auto"/>
        <w:jc w:val="center"/>
        <w:rPr>
          <w:rFonts w:ascii="Times New Roman" w:eastAsia="Times New Roman" w:hAnsi="Times New Roman" w:cs="Times New Roman"/>
          <w:sz w:val="24"/>
          <w:szCs w:val="24"/>
        </w:rPr>
      </w:pPr>
      <w:r w:rsidRPr="13767D8D">
        <w:rPr>
          <w:rFonts w:ascii="Times New Roman" w:eastAsia="Times New Roman" w:hAnsi="Times New Roman" w:cs="Times New Roman"/>
          <w:sz w:val="24"/>
          <w:szCs w:val="24"/>
        </w:rPr>
        <w:t>References</w:t>
      </w:r>
      <w:r w:rsidR="3C135EBB" w:rsidRPr="13767D8D">
        <w:rPr>
          <w:rFonts w:ascii="Times New Roman" w:eastAsia="Times New Roman" w:hAnsi="Times New Roman" w:cs="Times New Roman"/>
          <w:sz w:val="24"/>
          <w:szCs w:val="24"/>
        </w:rPr>
        <w:t>.....................................................................................................................................2</w:t>
      </w:r>
      <w:r w:rsidR="5DF6B905" w:rsidRPr="13767D8D">
        <w:rPr>
          <w:rFonts w:ascii="Times New Roman" w:eastAsia="Times New Roman" w:hAnsi="Times New Roman" w:cs="Times New Roman"/>
          <w:sz w:val="24"/>
          <w:szCs w:val="24"/>
        </w:rPr>
        <w:t>5</w:t>
      </w:r>
    </w:p>
    <w:p w14:paraId="7FAB2309" w14:textId="3DDD8667" w:rsidR="70F57069" w:rsidRDefault="17A1BEBA" w:rsidP="156AEFB4">
      <w:pPr>
        <w:spacing w:line="480" w:lineRule="auto"/>
      </w:pPr>
      <w:r>
        <w:br w:type="page"/>
      </w:r>
    </w:p>
    <w:p w14:paraId="6F706409" w14:textId="7C9AD17B" w:rsidR="4B735070" w:rsidRDefault="749DA0D4" w:rsidP="337AE7A4">
      <w:pPr>
        <w:spacing w:line="480" w:lineRule="auto"/>
        <w:jc w:val="center"/>
        <w:rPr>
          <w:rFonts w:ascii="Times New Roman" w:eastAsia="Times New Roman" w:hAnsi="Times New Roman" w:cs="Times New Roman"/>
          <w:b/>
          <w:bCs/>
          <w:sz w:val="24"/>
          <w:szCs w:val="24"/>
        </w:rPr>
      </w:pPr>
      <w:r w:rsidRPr="337AE7A4">
        <w:rPr>
          <w:rFonts w:ascii="Times New Roman" w:eastAsia="Times New Roman" w:hAnsi="Times New Roman" w:cs="Times New Roman"/>
          <w:b/>
          <w:bCs/>
          <w:sz w:val="24"/>
          <w:szCs w:val="24"/>
        </w:rPr>
        <w:t>Introduction</w:t>
      </w:r>
      <w:r w:rsidR="6E8B2DE0" w:rsidRPr="337AE7A4">
        <w:rPr>
          <w:rFonts w:ascii="Times New Roman" w:eastAsia="Times New Roman" w:hAnsi="Times New Roman" w:cs="Times New Roman"/>
          <w:b/>
          <w:bCs/>
          <w:sz w:val="24"/>
          <w:szCs w:val="24"/>
        </w:rPr>
        <w:t xml:space="preserve"> </w:t>
      </w:r>
    </w:p>
    <w:p w14:paraId="210B25B1" w14:textId="1C387FAA" w:rsidR="1DCD24F8" w:rsidRDefault="1DCD24F8" w:rsidP="337AE7A4">
      <w:pPr>
        <w:spacing w:line="480" w:lineRule="auto"/>
        <w:ind w:firstLine="720"/>
        <w:rPr>
          <w:rFonts w:ascii="Times New Roman" w:eastAsia="Times New Roman" w:hAnsi="Times New Roman" w:cs="Times New Roman"/>
          <w:sz w:val="24"/>
          <w:szCs w:val="24"/>
        </w:rPr>
      </w:pPr>
      <w:r w:rsidRPr="337AE7A4">
        <w:rPr>
          <w:rFonts w:ascii="Times New Roman" w:eastAsia="Times New Roman" w:hAnsi="Times New Roman" w:cs="Times New Roman"/>
          <w:sz w:val="24"/>
          <w:szCs w:val="24"/>
        </w:rPr>
        <w:t>The final years of high school are a critical period in a student's life, during which personal beliefs, substance use, and academic achievement can significantly impact their future. In this study, we aim to explore the associations between religious importance, high school grade, and marijuana use among 12th-grade students. By understanding these relationships, we hope to shed light on the complex interplay between personal beliefs, substance use, and academic performance, providing valuable insights for educators, policymakers, and parents.</w:t>
      </w:r>
    </w:p>
    <w:p w14:paraId="02EF0785" w14:textId="6A85C062" w:rsidR="1DCD24F8" w:rsidRDefault="1DCD24F8" w:rsidP="337AE7A4">
      <w:pPr>
        <w:spacing w:line="480" w:lineRule="auto"/>
        <w:ind w:firstLine="720"/>
        <w:rPr>
          <w:rFonts w:ascii="Times New Roman" w:eastAsia="Times New Roman" w:hAnsi="Times New Roman" w:cs="Times New Roman"/>
          <w:sz w:val="24"/>
          <w:szCs w:val="24"/>
        </w:rPr>
      </w:pPr>
      <w:r w:rsidRPr="337AE7A4">
        <w:rPr>
          <w:rFonts w:ascii="Times New Roman" w:eastAsia="Times New Roman" w:hAnsi="Times New Roman" w:cs="Times New Roman"/>
          <w:sz w:val="24"/>
          <w:szCs w:val="24"/>
        </w:rPr>
        <w:t>Through the use of graphs, tables, chi-squared tests, and literature findings, we will analyze the connections between average high school grade, religious importance, and marijuana use. We will examine the relationship between the frequency of skipping school and marijuana use, as well as the link between religious importance and academic performance.</w:t>
      </w:r>
    </w:p>
    <w:p w14:paraId="0774E3C5" w14:textId="694A2B24" w:rsidR="1DCD24F8" w:rsidRDefault="1DCD24F8" w:rsidP="337AE7A4">
      <w:pPr>
        <w:spacing w:line="480" w:lineRule="auto"/>
        <w:ind w:firstLine="720"/>
        <w:rPr>
          <w:rFonts w:ascii="Times New Roman" w:eastAsia="Times New Roman" w:hAnsi="Times New Roman" w:cs="Times New Roman"/>
          <w:sz w:val="24"/>
          <w:szCs w:val="24"/>
        </w:rPr>
      </w:pPr>
      <w:r w:rsidRPr="337AE7A4">
        <w:rPr>
          <w:rFonts w:ascii="Times New Roman" w:eastAsia="Times New Roman" w:hAnsi="Times New Roman" w:cs="Times New Roman"/>
          <w:sz w:val="24"/>
          <w:szCs w:val="24"/>
        </w:rPr>
        <w:t>By understanding these relationships, we can identify potential areas for intervention and support, helping students navigate the challenges of their final years in high school and fostering an environment that promotes academic success and personal well-being.</w:t>
      </w:r>
    </w:p>
    <w:p w14:paraId="17F85A1F" w14:textId="06FFE035" w:rsidR="70F57069" w:rsidRDefault="70F57069" w:rsidP="3C862405">
      <w:pPr>
        <w:spacing w:line="480" w:lineRule="auto"/>
        <w:jc w:val="center"/>
        <w:rPr>
          <w:rFonts w:ascii="Times New Roman" w:eastAsia="Times New Roman" w:hAnsi="Times New Roman" w:cs="Times New Roman"/>
          <w:b/>
          <w:bCs/>
          <w:sz w:val="24"/>
          <w:szCs w:val="24"/>
        </w:rPr>
      </w:pPr>
      <w:r w:rsidRPr="7DB9AA30">
        <w:rPr>
          <w:rFonts w:ascii="Times New Roman" w:eastAsia="Times New Roman" w:hAnsi="Times New Roman" w:cs="Times New Roman"/>
          <w:b/>
          <w:bCs/>
          <w:sz w:val="24"/>
          <w:szCs w:val="24"/>
        </w:rPr>
        <w:t>Method</w:t>
      </w:r>
      <w:r w:rsidR="6347207B" w:rsidRPr="7DB9AA30">
        <w:rPr>
          <w:rFonts w:ascii="Times New Roman" w:eastAsia="Times New Roman" w:hAnsi="Times New Roman" w:cs="Times New Roman"/>
          <w:b/>
          <w:bCs/>
          <w:sz w:val="24"/>
          <w:szCs w:val="24"/>
        </w:rPr>
        <w:t>ology</w:t>
      </w:r>
    </w:p>
    <w:p w14:paraId="5CFF1FC5" w14:textId="657115A0" w:rsidR="63D6D680" w:rsidRDefault="39A502D1" w:rsidP="401CEB0D">
      <w:pPr>
        <w:spacing w:line="480" w:lineRule="auto"/>
        <w:ind w:firstLine="720"/>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Surveys for M</w:t>
      </w:r>
      <w:r w:rsidR="79D296CB" w:rsidRPr="7DB9AA30">
        <w:rPr>
          <w:rFonts w:ascii="Times New Roman" w:eastAsia="Times New Roman" w:hAnsi="Times New Roman" w:cs="Times New Roman"/>
          <w:sz w:val="24"/>
          <w:szCs w:val="24"/>
        </w:rPr>
        <w:t>onitoring the Future (MTF)</w:t>
      </w:r>
      <w:r w:rsidRPr="7DB9AA30">
        <w:rPr>
          <w:rFonts w:ascii="Times New Roman" w:eastAsia="Times New Roman" w:hAnsi="Times New Roman" w:cs="Times New Roman"/>
          <w:sz w:val="24"/>
          <w:szCs w:val="24"/>
        </w:rPr>
        <w:t xml:space="preserve"> are conducted annually and use large samples that represent the nation. </w:t>
      </w:r>
      <w:r w:rsidR="67A737E3" w:rsidRPr="7DB9AA30">
        <w:rPr>
          <w:rFonts w:ascii="Times New Roman" w:eastAsia="Times New Roman" w:hAnsi="Times New Roman" w:cs="Times New Roman"/>
          <w:sz w:val="24"/>
          <w:szCs w:val="24"/>
        </w:rPr>
        <w:t>This study began in 1975 and a</w:t>
      </w:r>
      <w:r w:rsidRPr="7DB9AA30">
        <w:rPr>
          <w:rFonts w:ascii="Times New Roman" w:eastAsia="Times New Roman" w:hAnsi="Times New Roman" w:cs="Times New Roman"/>
          <w:sz w:val="24"/>
          <w:szCs w:val="24"/>
        </w:rPr>
        <w:t>round 1400 variables are found each year. The study is designed to explore changes in many important values, behaviors, and lifestyle orientations of the American youth. There are two different goals when it comes to this study. The first is to provide an accurate description of the youth population of interest each year, and to quantify the direction and rate of the changes taking place among them over time. The second goal is to explain the relationships and trends observed.</w:t>
      </w:r>
    </w:p>
    <w:p w14:paraId="573F09EA" w14:textId="386E068A" w:rsidR="7AFF932B" w:rsidRDefault="232D8F5E" w:rsidP="401CEB0D">
      <w:pPr>
        <w:spacing w:line="480" w:lineRule="auto"/>
        <w:ind w:firstLine="720"/>
        <w:rPr>
          <w:rFonts w:ascii="Times New Roman" w:eastAsia="Times New Roman" w:hAnsi="Times New Roman" w:cs="Times New Roman"/>
          <w:sz w:val="24"/>
          <w:szCs w:val="24"/>
        </w:rPr>
      </w:pPr>
      <w:r w:rsidRPr="5F69CB94">
        <w:rPr>
          <w:rFonts w:ascii="Times New Roman" w:eastAsia="Times New Roman" w:hAnsi="Times New Roman" w:cs="Times New Roman"/>
          <w:sz w:val="24"/>
          <w:szCs w:val="24"/>
        </w:rPr>
        <w:t xml:space="preserve">The variables chosen for study from Monitoring the Future were: </w:t>
      </w:r>
      <w:r w:rsidR="141BD1E6" w:rsidRPr="5F69CB94">
        <w:rPr>
          <w:rFonts w:ascii="Times New Roman" w:eastAsia="Times New Roman" w:hAnsi="Times New Roman" w:cs="Times New Roman"/>
          <w:sz w:val="24"/>
          <w:szCs w:val="24"/>
        </w:rPr>
        <w:t>marijuana usage, college attendance, and average grades</w:t>
      </w:r>
      <w:r w:rsidRPr="5F69CB94">
        <w:rPr>
          <w:rFonts w:ascii="Times New Roman" w:eastAsia="Times New Roman" w:hAnsi="Times New Roman" w:cs="Times New Roman"/>
          <w:sz w:val="24"/>
          <w:szCs w:val="24"/>
        </w:rPr>
        <w:t xml:space="preserve">. Among them, </w:t>
      </w:r>
      <w:r w:rsidR="6FBF613F" w:rsidRPr="5F69CB94">
        <w:rPr>
          <w:rFonts w:ascii="Times New Roman" w:eastAsia="Times New Roman" w:hAnsi="Times New Roman" w:cs="Times New Roman"/>
          <w:sz w:val="24"/>
          <w:szCs w:val="24"/>
        </w:rPr>
        <w:t>6</w:t>
      </w:r>
      <w:r w:rsidRPr="5F69CB94">
        <w:rPr>
          <w:rFonts w:ascii="Times New Roman" w:eastAsia="Times New Roman" w:hAnsi="Times New Roman" w:cs="Times New Roman"/>
          <w:sz w:val="24"/>
          <w:szCs w:val="24"/>
        </w:rPr>
        <w:t xml:space="preserve"> were chosen to represent a quantified correlation between personal issue, and substance usage. The variables’ correlation was recognized by using statistical bivariable techniques such as constructing a two-way table and performing a chi-squared test on each response variable and its explanatory variables.</w:t>
      </w:r>
    </w:p>
    <w:p w14:paraId="297FA3F7" w14:textId="6239E33B" w:rsidR="401CEB0D" w:rsidRDefault="1A28B2B5" w:rsidP="5F69CB94">
      <w:pPr>
        <w:spacing w:line="480" w:lineRule="auto"/>
        <w:ind w:firstLine="720"/>
        <w:rPr>
          <w:rFonts w:ascii="Times New Roman" w:eastAsia="Times New Roman" w:hAnsi="Times New Roman" w:cs="Times New Roman"/>
          <w:sz w:val="24"/>
          <w:szCs w:val="24"/>
        </w:rPr>
      </w:pPr>
      <w:r w:rsidRPr="5F69CB94">
        <w:rPr>
          <w:rFonts w:ascii="Times New Roman" w:eastAsia="Times New Roman" w:hAnsi="Times New Roman" w:cs="Times New Roman"/>
          <w:sz w:val="24"/>
          <w:szCs w:val="24"/>
        </w:rPr>
        <w:t xml:space="preserve">We are going to use chi-square tests to look for relationships between </w:t>
      </w:r>
      <w:r w:rsidR="4B09C6D3" w:rsidRPr="5F69CB94">
        <w:rPr>
          <w:rFonts w:ascii="Times New Roman" w:eastAsia="Times New Roman" w:hAnsi="Times New Roman" w:cs="Times New Roman"/>
          <w:sz w:val="24"/>
          <w:szCs w:val="24"/>
        </w:rPr>
        <w:t>skipping class</w:t>
      </w:r>
      <w:r w:rsidRPr="5F69CB94">
        <w:rPr>
          <w:rFonts w:ascii="Times New Roman" w:eastAsia="Times New Roman" w:hAnsi="Times New Roman" w:cs="Times New Roman"/>
          <w:sz w:val="24"/>
          <w:szCs w:val="24"/>
        </w:rPr>
        <w:t>,</w:t>
      </w:r>
      <w:r w:rsidR="621CA37B" w:rsidRPr="5F69CB94">
        <w:rPr>
          <w:rFonts w:ascii="Times New Roman" w:eastAsia="Times New Roman" w:hAnsi="Times New Roman" w:cs="Times New Roman"/>
          <w:sz w:val="24"/>
          <w:szCs w:val="24"/>
        </w:rPr>
        <w:t xml:space="preserve"> </w:t>
      </w:r>
      <w:r w:rsidR="7F64A41B" w:rsidRPr="5F69CB94">
        <w:rPr>
          <w:rFonts w:ascii="Times New Roman" w:eastAsia="Times New Roman" w:hAnsi="Times New Roman" w:cs="Times New Roman"/>
          <w:sz w:val="24"/>
          <w:szCs w:val="24"/>
        </w:rPr>
        <w:t>hours worked per week</w:t>
      </w:r>
      <w:r w:rsidR="24201A00" w:rsidRPr="5F69CB94">
        <w:rPr>
          <w:rFonts w:ascii="Times New Roman" w:eastAsia="Times New Roman" w:hAnsi="Times New Roman" w:cs="Times New Roman"/>
          <w:sz w:val="24"/>
          <w:szCs w:val="24"/>
        </w:rPr>
        <w:t>,</w:t>
      </w:r>
      <w:r w:rsidRPr="5F69CB94">
        <w:rPr>
          <w:rFonts w:ascii="Times New Roman" w:eastAsia="Times New Roman" w:hAnsi="Times New Roman" w:cs="Times New Roman"/>
          <w:sz w:val="24"/>
          <w:szCs w:val="24"/>
        </w:rPr>
        <w:t xml:space="preserve"> religion</w:t>
      </w:r>
      <w:r w:rsidR="4B94E2F2" w:rsidRPr="5F69CB94">
        <w:rPr>
          <w:rFonts w:ascii="Times New Roman" w:eastAsia="Times New Roman" w:hAnsi="Times New Roman" w:cs="Times New Roman"/>
          <w:sz w:val="24"/>
          <w:szCs w:val="24"/>
        </w:rPr>
        <w:t>,</w:t>
      </w:r>
      <w:r w:rsidRPr="5F69CB94">
        <w:rPr>
          <w:rFonts w:ascii="Times New Roman" w:eastAsia="Times New Roman" w:hAnsi="Times New Roman" w:cs="Times New Roman"/>
          <w:sz w:val="24"/>
          <w:szCs w:val="24"/>
        </w:rPr>
        <w:t xml:space="preserve"> the rates of students who are planning on going to college</w:t>
      </w:r>
      <w:r w:rsidR="4948994E" w:rsidRPr="5F69CB94">
        <w:rPr>
          <w:rFonts w:ascii="Times New Roman" w:eastAsia="Times New Roman" w:hAnsi="Times New Roman" w:cs="Times New Roman"/>
          <w:sz w:val="24"/>
          <w:szCs w:val="24"/>
        </w:rPr>
        <w:t>, what grades they have, how often they use marijuana</w:t>
      </w:r>
      <w:r w:rsidR="4DE6B7CD" w:rsidRPr="5F69CB94">
        <w:rPr>
          <w:rFonts w:ascii="Times New Roman" w:eastAsia="Times New Roman" w:hAnsi="Times New Roman" w:cs="Times New Roman"/>
          <w:sz w:val="24"/>
          <w:szCs w:val="24"/>
        </w:rPr>
        <w:t xml:space="preserve">, </w:t>
      </w:r>
      <w:r w:rsidR="402DA51D" w:rsidRPr="5F69CB94">
        <w:rPr>
          <w:rFonts w:ascii="Times New Roman" w:eastAsia="Times New Roman" w:hAnsi="Times New Roman" w:cs="Times New Roman"/>
          <w:sz w:val="24"/>
          <w:szCs w:val="24"/>
        </w:rPr>
        <w:t>etcetera.</w:t>
      </w:r>
      <w:r w:rsidRPr="5F69CB94">
        <w:rPr>
          <w:rFonts w:ascii="Times New Roman" w:eastAsia="Times New Roman" w:hAnsi="Times New Roman" w:cs="Times New Roman"/>
          <w:sz w:val="24"/>
          <w:szCs w:val="24"/>
        </w:rPr>
        <w:t xml:space="preserve"> We will use frequency tables, graphs, </w:t>
      </w:r>
      <w:r w:rsidR="17ABBA46" w:rsidRPr="5F69CB94">
        <w:rPr>
          <w:rFonts w:ascii="Times New Roman" w:eastAsia="Times New Roman" w:hAnsi="Times New Roman" w:cs="Times New Roman"/>
          <w:sz w:val="24"/>
          <w:szCs w:val="24"/>
        </w:rPr>
        <w:t xml:space="preserve">and </w:t>
      </w:r>
      <w:r w:rsidRPr="5F69CB94">
        <w:rPr>
          <w:rFonts w:ascii="Times New Roman" w:eastAsia="Times New Roman" w:hAnsi="Times New Roman" w:cs="Times New Roman"/>
          <w:sz w:val="24"/>
          <w:szCs w:val="24"/>
        </w:rPr>
        <w:t xml:space="preserve">time </w:t>
      </w:r>
      <w:r w:rsidR="61926414" w:rsidRPr="5F69CB94">
        <w:rPr>
          <w:rFonts w:ascii="Times New Roman" w:eastAsia="Times New Roman" w:hAnsi="Times New Roman" w:cs="Times New Roman"/>
          <w:sz w:val="24"/>
          <w:szCs w:val="24"/>
        </w:rPr>
        <w:t>series</w:t>
      </w:r>
      <w:r w:rsidR="39138D9D" w:rsidRPr="5F69CB94">
        <w:rPr>
          <w:rFonts w:ascii="Times New Roman" w:eastAsia="Times New Roman" w:hAnsi="Times New Roman" w:cs="Times New Roman"/>
          <w:sz w:val="24"/>
          <w:szCs w:val="24"/>
        </w:rPr>
        <w:t xml:space="preserve"> to visualize the data</w:t>
      </w:r>
      <w:r w:rsidR="30E2795F" w:rsidRPr="5F69CB94">
        <w:rPr>
          <w:rFonts w:ascii="Times New Roman" w:eastAsia="Times New Roman" w:hAnsi="Times New Roman" w:cs="Times New Roman"/>
          <w:sz w:val="24"/>
          <w:szCs w:val="24"/>
        </w:rPr>
        <w:t xml:space="preserve"> for each</w:t>
      </w:r>
      <w:r w:rsidR="49C74FB1" w:rsidRPr="5F69CB94">
        <w:rPr>
          <w:rFonts w:ascii="Times New Roman" w:eastAsia="Times New Roman" w:hAnsi="Times New Roman" w:cs="Times New Roman"/>
          <w:sz w:val="24"/>
          <w:szCs w:val="24"/>
        </w:rPr>
        <w:t xml:space="preserve">. </w:t>
      </w:r>
      <w:r w:rsidR="3D4EAF90" w:rsidRPr="5F69CB94">
        <w:rPr>
          <w:rFonts w:ascii="Times New Roman" w:eastAsia="Times New Roman" w:hAnsi="Times New Roman" w:cs="Times New Roman"/>
          <w:sz w:val="24"/>
          <w:szCs w:val="24"/>
        </w:rPr>
        <w:t xml:space="preserve">Among this data, the variables chosen will have provided researched information for background. </w:t>
      </w:r>
      <w:r w:rsidR="49C74FB1" w:rsidRPr="5F69CB94">
        <w:rPr>
          <w:rFonts w:ascii="Times New Roman" w:eastAsia="Times New Roman" w:hAnsi="Times New Roman" w:cs="Times New Roman"/>
          <w:sz w:val="24"/>
          <w:szCs w:val="24"/>
        </w:rPr>
        <w:t>Ultimately, through these methods, a conclusion will be drawn on the academic response variables and their correlation to personal aspects, and substance usage.</w:t>
      </w:r>
    </w:p>
    <w:p w14:paraId="343CB882" w14:textId="20156578" w:rsidR="2842DAB4" w:rsidRDefault="474E65E0" w:rsidP="7DB9AA30">
      <w:pPr>
        <w:spacing w:line="480" w:lineRule="auto"/>
        <w:jc w:val="center"/>
        <w:rPr>
          <w:rFonts w:ascii="Times New Roman" w:eastAsia="Times New Roman" w:hAnsi="Times New Roman" w:cs="Times New Roman"/>
          <w:b/>
          <w:bCs/>
          <w:sz w:val="24"/>
          <w:szCs w:val="24"/>
        </w:rPr>
      </w:pPr>
      <w:r w:rsidRPr="5F69CB94">
        <w:rPr>
          <w:rFonts w:ascii="Times New Roman" w:eastAsia="Times New Roman" w:hAnsi="Times New Roman" w:cs="Times New Roman"/>
          <w:b/>
          <w:bCs/>
          <w:sz w:val="24"/>
          <w:szCs w:val="24"/>
        </w:rPr>
        <w:t>Discussion</w:t>
      </w:r>
    </w:p>
    <w:p w14:paraId="14C69419" w14:textId="01CC94BF" w:rsidR="73D4B1DF" w:rsidRDefault="73D4B1DF" w:rsidP="5F69CB94">
      <w:pPr>
        <w:spacing w:line="480" w:lineRule="auto"/>
      </w:pPr>
      <w:r w:rsidRPr="5F69CB94">
        <w:rPr>
          <w:rFonts w:ascii="Times New Roman" w:eastAsia="Times New Roman" w:hAnsi="Times New Roman" w:cs="Times New Roman"/>
          <w:b/>
          <w:bCs/>
          <w:sz w:val="24"/>
          <w:szCs w:val="24"/>
        </w:rPr>
        <w:t>Average Grades by Religious Importance</w:t>
      </w:r>
    </w:p>
    <w:p w14:paraId="43DB1AC6" w14:textId="711F8438" w:rsidR="2842DAB4" w:rsidRDefault="0A424BCF" w:rsidP="5F69CB94">
      <w:pPr>
        <w:spacing w:line="480" w:lineRule="auto"/>
        <w:ind w:firstLine="720"/>
        <w:rPr>
          <w:rFonts w:ascii="Times New Roman" w:eastAsia="Times New Roman" w:hAnsi="Times New Roman" w:cs="Times New Roman"/>
          <w:b/>
          <w:bCs/>
          <w:sz w:val="24"/>
          <w:szCs w:val="24"/>
        </w:rPr>
      </w:pPr>
      <w:r w:rsidRPr="5F69CB94">
        <w:rPr>
          <w:rFonts w:ascii="Times New Roman" w:eastAsia="Times New Roman" w:hAnsi="Times New Roman" w:cs="Times New Roman"/>
          <w:sz w:val="24"/>
          <w:szCs w:val="24"/>
        </w:rPr>
        <w:t xml:space="preserve">When looking at many variables that may </w:t>
      </w:r>
      <w:r w:rsidR="73CE9672" w:rsidRPr="5F69CB94">
        <w:rPr>
          <w:rFonts w:ascii="Times New Roman" w:eastAsia="Times New Roman" w:hAnsi="Times New Roman" w:cs="Times New Roman"/>
          <w:sz w:val="24"/>
          <w:szCs w:val="24"/>
        </w:rPr>
        <w:t xml:space="preserve">affect outcome variables, it is important and interesting to see how other </w:t>
      </w:r>
      <w:r w:rsidR="69CA51E8" w:rsidRPr="5F69CB94">
        <w:rPr>
          <w:rFonts w:ascii="Times New Roman" w:eastAsia="Times New Roman" w:hAnsi="Times New Roman" w:cs="Times New Roman"/>
          <w:sz w:val="24"/>
          <w:szCs w:val="24"/>
        </w:rPr>
        <w:t>studies</w:t>
      </w:r>
      <w:r w:rsidR="73CE9672" w:rsidRPr="5F69CB94">
        <w:rPr>
          <w:rFonts w:ascii="Times New Roman" w:eastAsia="Times New Roman" w:hAnsi="Times New Roman" w:cs="Times New Roman"/>
          <w:sz w:val="24"/>
          <w:szCs w:val="24"/>
        </w:rPr>
        <w:t xml:space="preserve"> in the past relate and if they have similar out</w:t>
      </w:r>
      <w:r w:rsidR="103F01A1" w:rsidRPr="5F69CB94">
        <w:rPr>
          <w:rFonts w:ascii="Times New Roman" w:eastAsia="Times New Roman" w:hAnsi="Times New Roman" w:cs="Times New Roman"/>
          <w:sz w:val="24"/>
          <w:szCs w:val="24"/>
        </w:rPr>
        <w:t>comes.</w:t>
      </w:r>
      <w:r w:rsidR="3BE5C509" w:rsidRPr="5F69CB94">
        <w:rPr>
          <w:rFonts w:ascii="Times New Roman" w:eastAsia="Times New Roman" w:hAnsi="Times New Roman" w:cs="Times New Roman"/>
          <w:sz w:val="24"/>
          <w:szCs w:val="24"/>
        </w:rPr>
        <w:t xml:space="preserve"> We found one study that is very similar to </w:t>
      </w:r>
      <w:r w:rsidR="6D87FCA6" w:rsidRPr="5F69CB94">
        <w:rPr>
          <w:rFonts w:ascii="Times New Roman" w:eastAsia="Times New Roman" w:hAnsi="Times New Roman" w:cs="Times New Roman"/>
          <w:sz w:val="24"/>
          <w:szCs w:val="24"/>
        </w:rPr>
        <w:t>our question of how religious importance can impact average grade. In this study, the effects of religious attendance, religious importance, and gender on well-being, substance use, and academic engagement were examined among early adolescents from rural schools</w:t>
      </w:r>
      <w:r w:rsidR="1EE8B0A0" w:rsidRPr="5F69CB94">
        <w:rPr>
          <w:rFonts w:ascii="Times New Roman" w:eastAsia="Times New Roman" w:hAnsi="Times New Roman" w:cs="Times New Roman"/>
          <w:sz w:val="24"/>
          <w:szCs w:val="24"/>
        </w:rPr>
        <w:t xml:space="preserve">. While the sample size was only 683 and it was only for rural schools, we still thought the conclusions and data would be interesting. </w:t>
      </w:r>
      <w:r w:rsidR="57BDD19A" w:rsidRPr="5F69CB94">
        <w:rPr>
          <w:rFonts w:ascii="Times New Roman" w:eastAsia="Times New Roman" w:hAnsi="Times New Roman" w:cs="Times New Roman"/>
          <w:sz w:val="24"/>
          <w:szCs w:val="24"/>
        </w:rPr>
        <w:t xml:space="preserve">It was found that “Adolescents who reported that religion was important in their lives reported lower school misbehavior and higher motivation, although those with high religious attendance had higher grades.” </w:t>
      </w:r>
      <w:r w:rsidR="04AE9D3E" w:rsidRPr="5F69CB94">
        <w:rPr>
          <w:rFonts w:ascii="Times New Roman" w:eastAsia="Times New Roman" w:hAnsi="Times New Roman" w:cs="Times New Roman"/>
          <w:sz w:val="24"/>
          <w:szCs w:val="24"/>
        </w:rPr>
        <w:t>(</w:t>
      </w:r>
      <w:r w:rsidR="3161B25C" w:rsidRPr="5F69CB94">
        <w:rPr>
          <w:rFonts w:ascii="Times New Roman" w:eastAsia="Times New Roman" w:hAnsi="Times New Roman" w:cs="Times New Roman"/>
          <w:sz w:val="24"/>
          <w:szCs w:val="24"/>
        </w:rPr>
        <w:t>Milot &amp; Ludden, 2009)</w:t>
      </w:r>
      <w:r w:rsidR="04AE9D3E" w:rsidRPr="5F69CB94">
        <w:rPr>
          <w:rFonts w:ascii="Times New Roman" w:eastAsia="Times New Roman" w:hAnsi="Times New Roman" w:cs="Times New Roman"/>
          <w:sz w:val="24"/>
          <w:szCs w:val="24"/>
        </w:rPr>
        <w:t>.</w:t>
      </w:r>
      <w:r w:rsidR="57BDD19A" w:rsidRPr="5F69CB94">
        <w:rPr>
          <w:rFonts w:ascii="Times New Roman" w:eastAsia="Times New Roman" w:hAnsi="Times New Roman" w:cs="Times New Roman"/>
          <w:sz w:val="24"/>
          <w:szCs w:val="24"/>
        </w:rPr>
        <w:t xml:space="preserve"> </w:t>
      </w:r>
      <w:r w:rsidR="39FD8899" w:rsidRPr="5F69CB94">
        <w:rPr>
          <w:rFonts w:ascii="Times New Roman" w:eastAsia="Times New Roman" w:hAnsi="Times New Roman" w:cs="Times New Roman"/>
          <w:sz w:val="24"/>
          <w:szCs w:val="24"/>
        </w:rPr>
        <w:t>This agrees with our prediction that there is a significance between religious importance and average grade.</w:t>
      </w:r>
    </w:p>
    <w:p w14:paraId="6A204E0B" w14:textId="402DE4CC" w:rsidR="15519484" w:rsidRDefault="15519484" w:rsidP="7DB9AA30">
      <w:pPr>
        <w:spacing w:line="480" w:lineRule="auto"/>
        <w:rPr>
          <w:rFonts w:ascii="Times New Roman" w:eastAsia="Times New Roman" w:hAnsi="Times New Roman" w:cs="Times New Roman"/>
          <w:b/>
          <w:bCs/>
          <w:i/>
          <w:iCs/>
          <w:sz w:val="24"/>
          <w:szCs w:val="24"/>
        </w:rPr>
      </w:pPr>
      <w:r w:rsidRPr="7DB9AA30">
        <w:rPr>
          <w:rFonts w:ascii="Times New Roman" w:eastAsia="Times New Roman" w:hAnsi="Times New Roman" w:cs="Times New Roman"/>
          <w:b/>
          <w:bCs/>
          <w:i/>
          <w:iCs/>
          <w:sz w:val="24"/>
          <w:szCs w:val="24"/>
        </w:rPr>
        <w:t>Findings on Average Grade and Religious Importance</w:t>
      </w:r>
    </w:p>
    <w:p w14:paraId="701ABCC9" w14:textId="66099D82" w:rsidR="15519484" w:rsidRDefault="15519484" w:rsidP="7DB9AA30">
      <w:pPr>
        <w:spacing w:line="480" w:lineRule="auto"/>
        <w:rPr>
          <w:rFonts w:ascii="Times New Roman" w:eastAsia="Times New Roman" w:hAnsi="Times New Roman" w:cs="Times New Roman"/>
          <w:sz w:val="24"/>
          <w:szCs w:val="24"/>
        </w:rPr>
      </w:pPr>
      <w:r>
        <w:rPr>
          <w:noProof/>
        </w:rPr>
        <w:drawing>
          <wp:inline distT="0" distB="0" distL="0" distR="0" wp14:anchorId="0385FBCF" wp14:editId="6AEAF133">
            <wp:extent cx="4240824" cy="3790236"/>
            <wp:effectExtent l="0" t="0" r="0" b="0"/>
            <wp:docPr id="702366590" name="Picture 702366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240824" cy="3790236"/>
                    </a:xfrm>
                    <a:prstGeom prst="rect">
                      <a:avLst/>
                    </a:prstGeom>
                  </pic:spPr>
                </pic:pic>
              </a:graphicData>
            </a:graphic>
          </wp:inline>
        </w:drawing>
      </w:r>
    </w:p>
    <w:p w14:paraId="55ED02F2" w14:textId="4E065252" w:rsidR="15519484" w:rsidRDefault="15519484" w:rsidP="7DB9AA30">
      <w:pPr>
        <w:spacing w:line="480" w:lineRule="auto"/>
        <w:ind w:firstLine="720"/>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Figure 1: Correlation between average high school grade and how important religion is among 12</w:t>
      </w:r>
      <w:r w:rsidRPr="7DB9AA30">
        <w:rPr>
          <w:rFonts w:ascii="Times New Roman" w:eastAsia="Times New Roman" w:hAnsi="Times New Roman" w:cs="Times New Roman"/>
          <w:sz w:val="24"/>
          <w:szCs w:val="24"/>
          <w:vertAlign w:val="superscript"/>
        </w:rPr>
        <w:t>th</w:t>
      </w:r>
      <w:r w:rsidRPr="7DB9AA30">
        <w:rPr>
          <w:rFonts w:ascii="Times New Roman" w:eastAsia="Times New Roman" w:hAnsi="Times New Roman" w:cs="Times New Roman"/>
          <w:sz w:val="24"/>
          <w:szCs w:val="24"/>
        </w:rPr>
        <w:t xml:space="preserve"> grade students in 2019.</w:t>
      </w:r>
    </w:p>
    <w:p w14:paraId="2CE013FB" w14:textId="6DF11FC1" w:rsidR="15519484" w:rsidRDefault="15519484" w:rsidP="7DB9AA30">
      <w:pPr>
        <w:spacing w:line="480" w:lineRule="auto"/>
        <w:ind w:firstLine="720"/>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 xml:space="preserve">As seen in the figure above, religious importance for A and A- students is pretty evenly spread out. However, once it starts going to lower grades such as B’s and C’s, the percentage of students with these grades are higher for student who don’t view religion as important compared to the ones that do. For B students for example, the percentage who view religion as not important is 2.6 as well as little importance and for pretty important the percentage us 2.2 and very important is 1.7 percent. This seems to be a trend as the grades go lower, the percentage of students who view religion as not important is lower than the percentage who view it as important. </w:t>
      </w:r>
    </w:p>
    <w:p w14:paraId="77D0B515" w14:textId="0A28A421" w:rsidR="7DB9AA30" w:rsidRDefault="7DB9AA30" w:rsidP="7DB9AA30">
      <w:pPr>
        <w:spacing w:line="480" w:lineRule="auto"/>
        <w:rPr>
          <w:rFonts w:ascii="Times New Roman" w:eastAsia="Times New Roman" w:hAnsi="Times New Roman" w:cs="Times New Roman"/>
          <w:sz w:val="24"/>
          <w:szCs w:val="24"/>
        </w:rPr>
      </w:pPr>
    </w:p>
    <w:tbl>
      <w:tblPr>
        <w:tblStyle w:val="TableGrid"/>
        <w:tblW w:w="0" w:type="auto"/>
        <w:tblLook w:val="06A0" w:firstRow="1" w:lastRow="0" w:firstColumn="1" w:lastColumn="0" w:noHBand="1" w:noVBand="1"/>
      </w:tblPr>
      <w:tblGrid>
        <w:gridCol w:w="1870"/>
        <w:gridCol w:w="1870"/>
        <w:gridCol w:w="1870"/>
        <w:gridCol w:w="1870"/>
        <w:gridCol w:w="1870"/>
      </w:tblGrid>
      <w:tr w:rsidR="7DB9AA30" w14:paraId="53CD71AC" w14:textId="77777777" w:rsidTr="7DB9AA30">
        <w:trPr>
          <w:trHeight w:val="300"/>
        </w:trPr>
        <w:tc>
          <w:tcPr>
            <w:tcW w:w="9360" w:type="dxa"/>
            <w:gridSpan w:val="5"/>
          </w:tcPr>
          <w:p w14:paraId="298F626C" w14:textId="6A360A51"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 xml:space="preserve">                           Table of Average Grade and Religious Importance (Row Percentages)</w:t>
            </w:r>
          </w:p>
        </w:tc>
      </w:tr>
      <w:tr w:rsidR="7DB9AA30" w14:paraId="00645C4F" w14:textId="77777777" w:rsidTr="7DB9AA30">
        <w:trPr>
          <w:trHeight w:val="300"/>
        </w:trPr>
        <w:tc>
          <w:tcPr>
            <w:tcW w:w="1872" w:type="dxa"/>
          </w:tcPr>
          <w:p w14:paraId="58C11FE8" w14:textId="33C0D7BC"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Grade:</w:t>
            </w:r>
          </w:p>
        </w:tc>
        <w:tc>
          <w:tcPr>
            <w:tcW w:w="1872" w:type="dxa"/>
          </w:tcPr>
          <w:p w14:paraId="116EA9DF" w14:textId="5CB8BB05"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Not Important</w:t>
            </w:r>
          </w:p>
        </w:tc>
        <w:tc>
          <w:tcPr>
            <w:tcW w:w="1872" w:type="dxa"/>
          </w:tcPr>
          <w:p w14:paraId="079D5496" w14:textId="7A99F9EF"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Little Importance</w:t>
            </w:r>
          </w:p>
        </w:tc>
        <w:tc>
          <w:tcPr>
            <w:tcW w:w="1872" w:type="dxa"/>
          </w:tcPr>
          <w:p w14:paraId="75DF5DE4" w14:textId="658BC993"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Pretty Important</w:t>
            </w:r>
          </w:p>
        </w:tc>
        <w:tc>
          <w:tcPr>
            <w:tcW w:w="1872" w:type="dxa"/>
          </w:tcPr>
          <w:p w14:paraId="41DD5F08" w14:textId="1B4302A9"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Very Important</w:t>
            </w:r>
          </w:p>
        </w:tc>
      </w:tr>
      <w:tr w:rsidR="7DB9AA30" w14:paraId="2EB6B763" w14:textId="77777777" w:rsidTr="7DB9AA30">
        <w:trPr>
          <w:trHeight w:val="300"/>
        </w:trPr>
        <w:tc>
          <w:tcPr>
            <w:tcW w:w="1872" w:type="dxa"/>
          </w:tcPr>
          <w:p w14:paraId="0EE6E5EC" w14:textId="038D4167"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D or &lt;</w:t>
            </w:r>
          </w:p>
        </w:tc>
        <w:tc>
          <w:tcPr>
            <w:tcW w:w="1872" w:type="dxa"/>
          </w:tcPr>
          <w:p w14:paraId="70925E81" w14:textId="67BA1876"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.4</w:t>
            </w:r>
          </w:p>
        </w:tc>
        <w:tc>
          <w:tcPr>
            <w:tcW w:w="1872" w:type="dxa"/>
          </w:tcPr>
          <w:p w14:paraId="3F7B0976" w14:textId="4AD9F9F9"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.2</w:t>
            </w:r>
          </w:p>
        </w:tc>
        <w:tc>
          <w:tcPr>
            <w:tcW w:w="1872" w:type="dxa"/>
          </w:tcPr>
          <w:p w14:paraId="7C1092AD" w14:textId="7872B007"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.1</w:t>
            </w:r>
          </w:p>
        </w:tc>
        <w:tc>
          <w:tcPr>
            <w:tcW w:w="1872" w:type="dxa"/>
          </w:tcPr>
          <w:p w14:paraId="0147058E" w14:textId="0489C722"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.2</w:t>
            </w:r>
          </w:p>
        </w:tc>
      </w:tr>
      <w:tr w:rsidR="7DB9AA30" w14:paraId="4149E37D" w14:textId="77777777" w:rsidTr="7DB9AA30">
        <w:trPr>
          <w:trHeight w:val="300"/>
        </w:trPr>
        <w:tc>
          <w:tcPr>
            <w:tcW w:w="1872" w:type="dxa"/>
          </w:tcPr>
          <w:p w14:paraId="284CB79B" w14:textId="3D7C7B86"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C-</w:t>
            </w:r>
          </w:p>
        </w:tc>
        <w:tc>
          <w:tcPr>
            <w:tcW w:w="1872" w:type="dxa"/>
          </w:tcPr>
          <w:p w14:paraId="5DDFFECC" w14:textId="6C2A154D"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.7</w:t>
            </w:r>
          </w:p>
        </w:tc>
        <w:tc>
          <w:tcPr>
            <w:tcW w:w="1872" w:type="dxa"/>
          </w:tcPr>
          <w:p w14:paraId="4174A963" w14:textId="769C1E26"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.5</w:t>
            </w:r>
          </w:p>
        </w:tc>
        <w:tc>
          <w:tcPr>
            <w:tcW w:w="1872" w:type="dxa"/>
          </w:tcPr>
          <w:p w14:paraId="1D154CA0" w14:textId="016177A6"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.4</w:t>
            </w:r>
          </w:p>
        </w:tc>
        <w:tc>
          <w:tcPr>
            <w:tcW w:w="1872" w:type="dxa"/>
          </w:tcPr>
          <w:p w14:paraId="4FC2ADC4" w14:textId="7E06E6B1"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.3</w:t>
            </w:r>
          </w:p>
        </w:tc>
      </w:tr>
      <w:tr w:rsidR="7DB9AA30" w14:paraId="2892D43F" w14:textId="77777777" w:rsidTr="7DB9AA30">
        <w:trPr>
          <w:trHeight w:val="300"/>
        </w:trPr>
        <w:tc>
          <w:tcPr>
            <w:tcW w:w="1872" w:type="dxa"/>
          </w:tcPr>
          <w:p w14:paraId="7038FD6C" w14:textId="5AD3F63E"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C</w:t>
            </w:r>
          </w:p>
        </w:tc>
        <w:tc>
          <w:tcPr>
            <w:tcW w:w="1872" w:type="dxa"/>
          </w:tcPr>
          <w:p w14:paraId="07F96186" w14:textId="512D0FE7"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1.1</w:t>
            </w:r>
          </w:p>
        </w:tc>
        <w:tc>
          <w:tcPr>
            <w:tcW w:w="1872" w:type="dxa"/>
          </w:tcPr>
          <w:p w14:paraId="2117E411" w14:textId="25EE6A30"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.9</w:t>
            </w:r>
          </w:p>
        </w:tc>
        <w:tc>
          <w:tcPr>
            <w:tcW w:w="1872" w:type="dxa"/>
          </w:tcPr>
          <w:p w14:paraId="355CE0AE" w14:textId="35E02CC7"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.7</w:t>
            </w:r>
          </w:p>
        </w:tc>
        <w:tc>
          <w:tcPr>
            <w:tcW w:w="1872" w:type="dxa"/>
          </w:tcPr>
          <w:p w14:paraId="4CAB80ED" w14:textId="58A9AAFB"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.5</w:t>
            </w:r>
          </w:p>
        </w:tc>
      </w:tr>
      <w:tr w:rsidR="7DB9AA30" w14:paraId="6DCFE11F" w14:textId="77777777" w:rsidTr="7DB9AA30">
        <w:trPr>
          <w:trHeight w:val="300"/>
        </w:trPr>
        <w:tc>
          <w:tcPr>
            <w:tcW w:w="1872" w:type="dxa"/>
          </w:tcPr>
          <w:p w14:paraId="346B915F" w14:textId="75AAAEDA"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C+</w:t>
            </w:r>
          </w:p>
        </w:tc>
        <w:tc>
          <w:tcPr>
            <w:tcW w:w="1872" w:type="dxa"/>
          </w:tcPr>
          <w:p w14:paraId="25AC3ABB" w14:textId="744FB8B3"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1.9</w:t>
            </w:r>
          </w:p>
        </w:tc>
        <w:tc>
          <w:tcPr>
            <w:tcW w:w="1872" w:type="dxa"/>
          </w:tcPr>
          <w:p w14:paraId="41DF1109" w14:textId="33893695"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1.7</w:t>
            </w:r>
          </w:p>
        </w:tc>
        <w:tc>
          <w:tcPr>
            <w:tcW w:w="1872" w:type="dxa"/>
          </w:tcPr>
          <w:p w14:paraId="2DAC7005" w14:textId="72C8026B"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1.5</w:t>
            </w:r>
          </w:p>
        </w:tc>
        <w:tc>
          <w:tcPr>
            <w:tcW w:w="1872" w:type="dxa"/>
          </w:tcPr>
          <w:p w14:paraId="50A62304" w14:textId="58EE7A12"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1</w:t>
            </w:r>
          </w:p>
        </w:tc>
      </w:tr>
      <w:tr w:rsidR="7DB9AA30" w14:paraId="577CEFFF" w14:textId="77777777" w:rsidTr="7DB9AA30">
        <w:trPr>
          <w:trHeight w:val="300"/>
        </w:trPr>
        <w:tc>
          <w:tcPr>
            <w:tcW w:w="1872" w:type="dxa"/>
          </w:tcPr>
          <w:p w14:paraId="7B901E3F" w14:textId="7A84F4DE"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B-</w:t>
            </w:r>
          </w:p>
        </w:tc>
        <w:tc>
          <w:tcPr>
            <w:tcW w:w="1872" w:type="dxa"/>
          </w:tcPr>
          <w:p w14:paraId="195EFA7D" w14:textId="0103B795"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2.6</w:t>
            </w:r>
          </w:p>
        </w:tc>
        <w:tc>
          <w:tcPr>
            <w:tcW w:w="1872" w:type="dxa"/>
          </w:tcPr>
          <w:p w14:paraId="3C9ABE40" w14:textId="3BB19C01"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2.6</w:t>
            </w:r>
          </w:p>
        </w:tc>
        <w:tc>
          <w:tcPr>
            <w:tcW w:w="1872" w:type="dxa"/>
          </w:tcPr>
          <w:p w14:paraId="77294188" w14:textId="38EFBB1F"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2.2</w:t>
            </w:r>
          </w:p>
        </w:tc>
        <w:tc>
          <w:tcPr>
            <w:tcW w:w="1872" w:type="dxa"/>
          </w:tcPr>
          <w:p w14:paraId="73FC8590" w14:textId="44BEC920"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1.7</w:t>
            </w:r>
          </w:p>
        </w:tc>
      </w:tr>
      <w:tr w:rsidR="7DB9AA30" w14:paraId="67013717" w14:textId="77777777" w:rsidTr="7DB9AA30">
        <w:trPr>
          <w:trHeight w:val="300"/>
        </w:trPr>
        <w:tc>
          <w:tcPr>
            <w:tcW w:w="1872" w:type="dxa"/>
          </w:tcPr>
          <w:p w14:paraId="35E8B6A8" w14:textId="559629EE"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B</w:t>
            </w:r>
          </w:p>
        </w:tc>
        <w:tc>
          <w:tcPr>
            <w:tcW w:w="1872" w:type="dxa"/>
          </w:tcPr>
          <w:p w14:paraId="6D896F65" w14:textId="05802E89"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4.4</w:t>
            </w:r>
          </w:p>
        </w:tc>
        <w:tc>
          <w:tcPr>
            <w:tcW w:w="1872" w:type="dxa"/>
          </w:tcPr>
          <w:p w14:paraId="73319ABD" w14:textId="7AFC444D"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4.3</w:t>
            </w:r>
          </w:p>
        </w:tc>
        <w:tc>
          <w:tcPr>
            <w:tcW w:w="1872" w:type="dxa"/>
          </w:tcPr>
          <w:p w14:paraId="668B248D" w14:textId="1A59BF3B"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3.3</w:t>
            </w:r>
          </w:p>
        </w:tc>
        <w:tc>
          <w:tcPr>
            <w:tcW w:w="1872" w:type="dxa"/>
          </w:tcPr>
          <w:p w14:paraId="4FD308D9" w14:textId="12555ECB"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2.9</w:t>
            </w:r>
          </w:p>
        </w:tc>
      </w:tr>
      <w:tr w:rsidR="7DB9AA30" w14:paraId="7ED4B0D9" w14:textId="77777777" w:rsidTr="7DB9AA30">
        <w:trPr>
          <w:trHeight w:val="300"/>
        </w:trPr>
        <w:tc>
          <w:tcPr>
            <w:tcW w:w="1872" w:type="dxa"/>
          </w:tcPr>
          <w:p w14:paraId="42B9E9B9" w14:textId="3643670B"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B+</w:t>
            </w:r>
          </w:p>
        </w:tc>
        <w:tc>
          <w:tcPr>
            <w:tcW w:w="1872" w:type="dxa"/>
          </w:tcPr>
          <w:p w14:paraId="635A6ADD" w14:textId="453CB91F"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5.1</w:t>
            </w:r>
          </w:p>
        </w:tc>
        <w:tc>
          <w:tcPr>
            <w:tcW w:w="1872" w:type="dxa"/>
          </w:tcPr>
          <w:p w14:paraId="7F4616DA" w14:textId="35EF3FB8"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5.5</w:t>
            </w:r>
          </w:p>
        </w:tc>
        <w:tc>
          <w:tcPr>
            <w:tcW w:w="1872" w:type="dxa"/>
          </w:tcPr>
          <w:p w14:paraId="0BA814D2" w14:textId="380EE051"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4.9</w:t>
            </w:r>
          </w:p>
        </w:tc>
        <w:tc>
          <w:tcPr>
            <w:tcW w:w="1872" w:type="dxa"/>
          </w:tcPr>
          <w:p w14:paraId="61938FD6" w14:textId="2168639E"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4.4</w:t>
            </w:r>
          </w:p>
        </w:tc>
      </w:tr>
      <w:tr w:rsidR="7DB9AA30" w14:paraId="6DB9FACD" w14:textId="77777777" w:rsidTr="7DB9AA30">
        <w:trPr>
          <w:trHeight w:val="300"/>
        </w:trPr>
        <w:tc>
          <w:tcPr>
            <w:tcW w:w="1872" w:type="dxa"/>
          </w:tcPr>
          <w:p w14:paraId="5F5E36A4" w14:textId="1CD18C62"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A-</w:t>
            </w:r>
          </w:p>
        </w:tc>
        <w:tc>
          <w:tcPr>
            <w:tcW w:w="1872" w:type="dxa"/>
          </w:tcPr>
          <w:p w14:paraId="0A5773D8" w14:textId="382F2767"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5.8</w:t>
            </w:r>
          </w:p>
        </w:tc>
        <w:tc>
          <w:tcPr>
            <w:tcW w:w="1872" w:type="dxa"/>
          </w:tcPr>
          <w:p w14:paraId="4A93DFB8" w14:textId="4DF9B10F"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5.5</w:t>
            </w:r>
          </w:p>
        </w:tc>
        <w:tc>
          <w:tcPr>
            <w:tcW w:w="1872" w:type="dxa"/>
          </w:tcPr>
          <w:p w14:paraId="2682BDB4" w14:textId="2556C6BB"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6</w:t>
            </w:r>
          </w:p>
        </w:tc>
        <w:tc>
          <w:tcPr>
            <w:tcW w:w="1872" w:type="dxa"/>
          </w:tcPr>
          <w:p w14:paraId="08B47B97" w14:textId="72B91D18"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4.7</w:t>
            </w:r>
          </w:p>
        </w:tc>
      </w:tr>
      <w:tr w:rsidR="7DB9AA30" w14:paraId="6E5911C5" w14:textId="77777777" w:rsidTr="7DB9AA30">
        <w:trPr>
          <w:trHeight w:val="300"/>
        </w:trPr>
        <w:tc>
          <w:tcPr>
            <w:tcW w:w="1872" w:type="dxa"/>
          </w:tcPr>
          <w:p w14:paraId="22AF4523" w14:textId="43F5EBAA"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A</w:t>
            </w:r>
          </w:p>
        </w:tc>
        <w:tc>
          <w:tcPr>
            <w:tcW w:w="1872" w:type="dxa"/>
          </w:tcPr>
          <w:p w14:paraId="25600103" w14:textId="631404DD"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6.7</w:t>
            </w:r>
          </w:p>
        </w:tc>
        <w:tc>
          <w:tcPr>
            <w:tcW w:w="1872" w:type="dxa"/>
          </w:tcPr>
          <w:p w14:paraId="063419FF" w14:textId="4E4AADF7"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5.7</w:t>
            </w:r>
          </w:p>
        </w:tc>
        <w:tc>
          <w:tcPr>
            <w:tcW w:w="1872" w:type="dxa"/>
          </w:tcPr>
          <w:p w14:paraId="3DE170EE" w14:textId="7F9C7DD1"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5.9</w:t>
            </w:r>
          </w:p>
        </w:tc>
        <w:tc>
          <w:tcPr>
            <w:tcW w:w="1872" w:type="dxa"/>
          </w:tcPr>
          <w:p w14:paraId="1B8A3EC6" w14:textId="5F3AB671"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6.2</w:t>
            </w:r>
          </w:p>
        </w:tc>
      </w:tr>
    </w:tbl>
    <w:p w14:paraId="6247F3D8" w14:textId="20AF028D" w:rsidR="15519484" w:rsidRDefault="15519484" w:rsidP="7DB9AA30">
      <w:pPr>
        <w:spacing w:line="480" w:lineRule="auto"/>
        <w:ind w:firstLine="720"/>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Table 1: Row percentages of average grade and religious importance of 12</w:t>
      </w:r>
      <w:r w:rsidRPr="7DB9AA30">
        <w:rPr>
          <w:rFonts w:ascii="Times New Roman" w:eastAsia="Times New Roman" w:hAnsi="Times New Roman" w:cs="Times New Roman"/>
          <w:sz w:val="24"/>
          <w:szCs w:val="24"/>
          <w:vertAlign w:val="superscript"/>
        </w:rPr>
        <w:t>th</w:t>
      </w:r>
      <w:r w:rsidRPr="7DB9AA30">
        <w:rPr>
          <w:rFonts w:ascii="Times New Roman" w:eastAsia="Times New Roman" w:hAnsi="Times New Roman" w:cs="Times New Roman"/>
          <w:sz w:val="24"/>
          <w:szCs w:val="24"/>
        </w:rPr>
        <w:t xml:space="preserve"> grade students in 2019.</w:t>
      </w:r>
    </w:p>
    <w:tbl>
      <w:tblPr>
        <w:tblStyle w:val="TableGrid"/>
        <w:tblW w:w="0" w:type="auto"/>
        <w:tblLook w:val="06A0" w:firstRow="1" w:lastRow="0" w:firstColumn="1" w:lastColumn="0" w:noHBand="1" w:noVBand="1"/>
      </w:tblPr>
      <w:tblGrid>
        <w:gridCol w:w="4299"/>
        <w:gridCol w:w="1739"/>
        <w:gridCol w:w="1064"/>
        <w:gridCol w:w="2248"/>
      </w:tblGrid>
      <w:tr w:rsidR="7DB9AA30" w14:paraId="05A0C497" w14:textId="77777777" w:rsidTr="7DB9AA30">
        <w:trPr>
          <w:trHeight w:val="300"/>
        </w:trPr>
        <w:tc>
          <w:tcPr>
            <w:tcW w:w="9360" w:type="dxa"/>
            <w:gridSpan w:val="4"/>
          </w:tcPr>
          <w:p w14:paraId="08AB022A" w14:textId="16D0190F"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 xml:space="preserve">                                                               Chi-Squared Significance Test</w:t>
            </w:r>
          </w:p>
        </w:tc>
      </w:tr>
      <w:tr w:rsidR="7DB9AA30" w14:paraId="05EAD250" w14:textId="77777777" w:rsidTr="7DB9AA30">
        <w:trPr>
          <w:trHeight w:val="300"/>
        </w:trPr>
        <w:tc>
          <w:tcPr>
            <w:tcW w:w="4305" w:type="dxa"/>
          </w:tcPr>
          <w:p w14:paraId="55F6EB3C" w14:textId="1CDA3825"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Religious Importance and Average Grade</w:t>
            </w:r>
          </w:p>
        </w:tc>
        <w:tc>
          <w:tcPr>
            <w:tcW w:w="1740" w:type="dxa"/>
          </w:tcPr>
          <w:p w14:paraId="627EAFD5" w14:textId="1240FE49"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X-squared = 91.921</w:t>
            </w:r>
          </w:p>
        </w:tc>
        <w:tc>
          <w:tcPr>
            <w:tcW w:w="1065" w:type="dxa"/>
          </w:tcPr>
          <w:p w14:paraId="166FE8AA" w14:textId="48BC1296"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df = 24</w:t>
            </w:r>
          </w:p>
        </w:tc>
        <w:tc>
          <w:tcPr>
            <w:tcW w:w="2250" w:type="dxa"/>
          </w:tcPr>
          <w:p w14:paraId="50116693" w14:textId="26B3518B" w:rsidR="7DB9AA30" w:rsidRDefault="7DB9AA30" w:rsidP="7DB9AA30">
            <w:pPr>
              <w:spacing w:line="480" w:lineRule="auto"/>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p-value &lt; 6.916e-10</w:t>
            </w:r>
          </w:p>
        </w:tc>
      </w:tr>
    </w:tbl>
    <w:p w14:paraId="1497C914" w14:textId="3E48AFBF" w:rsidR="15519484" w:rsidRDefault="15519484" w:rsidP="7DB9AA30">
      <w:pPr>
        <w:spacing w:line="480" w:lineRule="auto"/>
        <w:ind w:firstLine="720"/>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Table 2: Values of X-squared, Degrees of Freedom, and P-Value of the tested associations in the Chi Squared Significance Test.</w:t>
      </w:r>
    </w:p>
    <w:p w14:paraId="4DF97378" w14:textId="13CC5E6F" w:rsidR="15519484" w:rsidRDefault="069C49AD" w:rsidP="7DB9AA30">
      <w:pPr>
        <w:spacing w:line="480" w:lineRule="auto"/>
        <w:ind w:firstLine="720"/>
        <w:rPr>
          <w:rFonts w:ascii="Times New Roman" w:eastAsia="Times New Roman" w:hAnsi="Times New Roman" w:cs="Times New Roman"/>
          <w:sz w:val="24"/>
          <w:szCs w:val="24"/>
        </w:rPr>
      </w:pPr>
      <w:r w:rsidRPr="5F69CB94">
        <w:rPr>
          <w:rFonts w:ascii="Times New Roman" w:eastAsia="Times New Roman" w:hAnsi="Times New Roman" w:cs="Times New Roman"/>
          <w:sz w:val="24"/>
          <w:szCs w:val="24"/>
        </w:rPr>
        <w:t>After running a Chi Squared test for religious importance in association with the average high school grade, it came out with a p-value of less than 6.916e-10. Since this value is much less than the threshold of a .05 significance level, the null hypothesis can safely be considered false, meaning there is an association between average high school grade and religious importance.</w:t>
      </w:r>
    </w:p>
    <w:p w14:paraId="65AD7F59" w14:textId="156819F0" w:rsidR="26DDFFFB" w:rsidRDefault="26DDFFFB" w:rsidP="5F69CB94">
      <w:pPr>
        <w:spacing w:line="480" w:lineRule="auto"/>
        <w:rPr>
          <w:rFonts w:ascii="Times New Roman" w:eastAsia="Times New Roman" w:hAnsi="Times New Roman" w:cs="Times New Roman"/>
          <w:b/>
          <w:bCs/>
          <w:sz w:val="24"/>
          <w:szCs w:val="24"/>
        </w:rPr>
      </w:pPr>
      <w:r w:rsidRPr="5F69CB94">
        <w:rPr>
          <w:rFonts w:ascii="Times New Roman" w:eastAsia="Times New Roman" w:hAnsi="Times New Roman" w:cs="Times New Roman"/>
          <w:b/>
          <w:bCs/>
          <w:sz w:val="24"/>
          <w:szCs w:val="24"/>
        </w:rPr>
        <w:t>Collegiate Intention by Work Hours, Substance Usage, and School Skipped</w:t>
      </w:r>
    </w:p>
    <w:p w14:paraId="4C7AA771" w14:textId="0B3495D5" w:rsidR="26159A64" w:rsidRDefault="26159A64" w:rsidP="13F20269">
      <w:pPr>
        <w:spacing w:line="480" w:lineRule="auto"/>
        <w:ind w:firstLine="720"/>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A</w:t>
      </w:r>
      <w:r w:rsidR="31A75D55" w:rsidRPr="7DB9AA30">
        <w:rPr>
          <w:rFonts w:ascii="Times New Roman" w:eastAsia="Times New Roman" w:hAnsi="Times New Roman" w:cs="Times New Roman"/>
          <w:sz w:val="24"/>
          <w:szCs w:val="24"/>
        </w:rPr>
        <w:t>nother cause for academic influence is found in the usage of alcohol in or before collegiate education</w:t>
      </w:r>
      <w:r w:rsidR="3256C21B" w:rsidRPr="3CC65597">
        <w:rPr>
          <w:rFonts w:ascii="Times New Roman" w:eastAsia="Times New Roman" w:hAnsi="Times New Roman" w:cs="Times New Roman"/>
          <w:sz w:val="24"/>
          <w:szCs w:val="24"/>
        </w:rPr>
        <w:t xml:space="preserve"> </w:t>
      </w:r>
      <w:r w:rsidR="3256C21B" w:rsidRPr="6C0100A4">
        <w:rPr>
          <w:rFonts w:ascii="Times New Roman" w:eastAsia="Times New Roman" w:hAnsi="Times New Roman" w:cs="Times New Roman"/>
          <w:sz w:val="24"/>
          <w:szCs w:val="24"/>
        </w:rPr>
        <w:t>(El Ansari et al., 2013</w:t>
      </w:r>
      <w:r w:rsidR="3256C21B" w:rsidRPr="74E840B6">
        <w:rPr>
          <w:rFonts w:ascii="Times New Roman" w:eastAsia="Times New Roman" w:hAnsi="Times New Roman" w:cs="Times New Roman"/>
          <w:sz w:val="24"/>
          <w:szCs w:val="24"/>
        </w:rPr>
        <w:t>)</w:t>
      </w:r>
      <w:r w:rsidR="3FA4F2BE" w:rsidRPr="74E840B6">
        <w:rPr>
          <w:rFonts w:ascii="Times New Roman" w:eastAsia="Times New Roman" w:hAnsi="Times New Roman" w:cs="Times New Roman"/>
          <w:sz w:val="24"/>
          <w:szCs w:val="24"/>
        </w:rPr>
        <w:t xml:space="preserve">. </w:t>
      </w:r>
      <w:r w:rsidR="101799F2" w:rsidRPr="02D1E8A7">
        <w:rPr>
          <w:rFonts w:ascii="Times New Roman" w:eastAsia="Times New Roman" w:hAnsi="Times New Roman" w:cs="Times New Roman"/>
          <w:sz w:val="24"/>
          <w:szCs w:val="24"/>
        </w:rPr>
        <w:t xml:space="preserve">El Ansari and </w:t>
      </w:r>
      <w:r w:rsidR="73F7454F" w:rsidRPr="7D237846">
        <w:rPr>
          <w:rFonts w:ascii="Times New Roman" w:eastAsia="Times New Roman" w:hAnsi="Times New Roman" w:cs="Times New Roman"/>
          <w:sz w:val="24"/>
          <w:szCs w:val="24"/>
        </w:rPr>
        <w:t>colleagues</w:t>
      </w:r>
      <w:r w:rsidR="101799F2" w:rsidRPr="2860876A">
        <w:rPr>
          <w:rFonts w:ascii="Times New Roman" w:eastAsia="Times New Roman" w:hAnsi="Times New Roman" w:cs="Times New Roman"/>
          <w:sz w:val="24"/>
          <w:szCs w:val="24"/>
        </w:rPr>
        <w:t xml:space="preserve"> </w:t>
      </w:r>
      <w:r w:rsidR="3BCB31B3" w:rsidRPr="082F47A8">
        <w:rPr>
          <w:rFonts w:ascii="Times New Roman" w:eastAsia="Times New Roman" w:hAnsi="Times New Roman" w:cs="Times New Roman"/>
          <w:sz w:val="24"/>
          <w:szCs w:val="24"/>
        </w:rPr>
        <w:t>reported</w:t>
      </w:r>
      <w:r w:rsidR="380DF3B9" w:rsidRPr="7DB9AA30">
        <w:rPr>
          <w:rFonts w:ascii="Times New Roman" w:eastAsia="Times New Roman" w:hAnsi="Times New Roman" w:cs="Times New Roman"/>
          <w:sz w:val="24"/>
          <w:szCs w:val="24"/>
        </w:rPr>
        <w:t xml:space="preserve"> that </w:t>
      </w:r>
      <w:r w:rsidR="21D21156" w:rsidRPr="0455BF9B">
        <w:rPr>
          <w:rFonts w:ascii="Times New Roman" w:eastAsia="Times New Roman" w:hAnsi="Times New Roman" w:cs="Times New Roman"/>
          <w:sz w:val="24"/>
          <w:szCs w:val="24"/>
        </w:rPr>
        <w:t>“</w:t>
      </w:r>
      <w:r w:rsidR="380DF3B9" w:rsidRPr="7DB9AA30">
        <w:rPr>
          <w:rFonts w:ascii="Times New Roman" w:eastAsia="Times New Roman" w:hAnsi="Times New Roman" w:cs="Times New Roman"/>
          <w:sz w:val="24"/>
          <w:szCs w:val="24"/>
        </w:rPr>
        <w:t>20-25% of college students reported that they had a drinking problem</w:t>
      </w:r>
      <w:r w:rsidR="22B8388C" w:rsidRPr="65668806">
        <w:rPr>
          <w:rFonts w:ascii="Times New Roman" w:eastAsia="Times New Roman" w:hAnsi="Times New Roman" w:cs="Times New Roman"/>
          <w:sz w:val="24"/>
          <w:szCs w:val="24"/>
        </w:rPr>
        <w:t>,</w:t>
      </w:r>
      <w:r w:rsidR="53619651" w:rsidRPr="65668806">
        <w:rPr>
          <w:rFonts w:ascii="Times New Roman" w:eastAsia="Times New Roman" w:hAnsi="Times New Roman" w:cs="Times New Roman"/>
          <w:sz w:val="24"/>
          <w:szCs w:val="24"/>
        </w:rPr>
        <w:t>”</w:t>
      </w:r>
      <w:r w:rsidR="53619651" w:rsidRPr="0D7415C4">
        <w:rPr>
          <w:rFonts w:ascii="Times New Roman" w:eastAsia="Times New Roman" w:hAnsi="Times New Roman" w:cs="Times New Roman"/>
          <w:sz w:val="24"/>
          <w:szCs w:val="24"/>
        </w:rPr>
        <w:t xml:space="preserve"> (2013)</w:t>
      </w:r>
      <w:r w:rsidR="6E934494" w:rsidRPr="0D7415C4">
        <w:rPr>
          <w:rFonts w:ascii="Times New Roman" w:eastAsia="Times New Roman" w:hAnsi="Times New Roman" w:cs="Times New Roman"/>
          <w:sz w:val="24"/>
          <w:szCs w:val="24"/>
        </w:rPr>
        <w:t>.</w:t>
      </w:r>
      <w:r w:rsidR="380DF3B9" w:rsidRPr="7DB9AA30">
        <w:rPr>
          <w:rFonts w:ascii="Times New Roman" w:eastAsia="Times New Roman" w:hAnsi="Times New Roman" w:cs="Times New Roman"/>
          <w:sz w:val="24"/>
          <w:szCs w:val="24"/>
        </w:rPr>
        <w:t xml:space="preserve"> </w:t>
      </w:r>
      <w:r w:rsidR="4F9EB51F" w:rsidRPr="7DB9AA30">
        <w:rPr>
          <w:rFonts w:ascii="Times New Roman" w:eastAsia="Times New Roman" w:hAnsi="Times New Roman" w:cs="Times New Roman"/>
          <w:sz w:val="24"/>
          <w:szCs w:val="24"/>
        </w:rPr>
        <w:t xml:space="preserve">The study found that in the case of </w:t>
      </w:r>
      <w:r w:rsidR="56054B83" w:rsidRPr="7DB9AA30">
        <w:rPr>
          <w:rFonts w:ascii="Times New Roman" w:eastAsia="Times New Roman" w:hAnsi="Times New Roman" w:cs="Times New Roman"/>
          <w:sz w:val="24"/>
          <w:szCs w:val="24"/>
        </w:rPr>
        <w:t xml:space="preserve">those who participated in frequent </w:t>
      </w:r>
      <w:r w:rsidR="4F9EB51F" w:rsidRPr="7DB9AA30">
        <w:rPr>
          <w:rFonts w:ascii="Times New Roman" w:eastAsia="Times New Roman" w:hAnsi="Times New Roman" w:cs="Times New Roman"/>
          <w:sz w:val="24"/>
          <w:szCs w:val="24"/>
        </w:rPr>
        <w:t xml:space="preserve">‘heavy drinking’, </w:t>
      </w:r>
      <w:r w:rsidR="3557BE1C" w:rsidRPr="7DB9AA30">
        <w:rPr>
          <w:rFonts w:ascii="Times New Roman" w:eastAsia="Times New Roman" w:hAnsi="Times New Roman" w:cs="Times New Roman"/>
          <w:sz w:val="24"/>
          <w:szCs w:val="24"/>
        </w:rPr>
        <w:t xml:space="preserve">exhibited a negative impact on their grade point averages. </w:t>
      </w:r>
      <w:r w:rsidR="6834D88A" w:rsidRPr="09E17DDF">
        <w:rPr>
          <w:rFonts w:ascii="Times New Roman" w:eastAsia="Times New Roman" w:hAnsi="Times New Roman" w:cs="Times New Roman"/>
          <w:sz w:val="24"/>
          <w:szCs w:val="24"/>
        </w:rPr>
        <w:t>The C</w:t>
      </w:r>
      <w:r w:rsidR="74DBDF5F" w:rsidRPr="09E17DDF">
        <w:rPr>
          <w:rFonts w:ascii="Times New Roman" w:eastAsia="Times New Roman" w:hAnsi="Times New Roman" w:cs="Times New Roman"/>
          <w:sz w:val="24"/>
          <w:szCs w:val="24"/>
        </w:rPr>
        <w:t xml:space="preserve">eneters of </w:t>
      </w:r>
      <w:r w:rsidR="74DBDF5F" w:rsidRPr="1C31350D">
        <w:rPr>
          <w:rFonts w:ascii="Times New Roman" w:eastAsia="Times New Roman" w:hAnsi="Times New Roman" w:cs="Times New Roman"/>
          <w:sz w:val="24"/>
          <w:szCs w:val="24"/>
        </w:rPr>
        <w:t>Disease Control</w:t>
      </w:r>
      <w:r w:rsidR="74DBDF5F" w:rsidRPr="068A28FB">
        <w:rPr>
          <w:rFonts w:ascii="Times New Roman" w:eastAsia="Times New Roman" w:hAnsi="Times New Roman" w:cs="Times New Roman"/>
          <w:sz w:val="24"/>
          <w:szCs w:val="24"/>
        </w:rPr>
        <w:t xml:space="preserve"> and </w:t>
      </w:r>
      <w:r w:rsidR="74DBDF5F" w:rsidRPr="7BB37677">
        <w:rPr>
          <w:rFonts w:ascii="Times New Roman" w:eastAsia="Times New Roman" w:hAnsi="Times New Roman" w:cs="Times New Roman"/>
          <w:sz w:val="24"/>
          <w:szCs w:val="24"/>
        </w:rPr>
        <w:t xml:space="preserve">Prevention </w:t>
      </w:r>
      <w:r w:rsidR="6834D88A" w:rsidRPr="7BB37677">
        <w:rPr>
          <w:rFonts w:ascii="Times New Roman" w:eastAsia="Times New Roman" w:hAnsi="Times New Roman" w:cs="Times New Roman"/>
          <w:sz w:val="24"/>
          <w:szCs w:val="24"/>
        </w:rPr>
        <w:t>found</w:t>
      </w:r>
      <w:r w:rsidR="4CE87F82" w:rsidRPr="7DB9AA30">
        <w:rPr>
          <w:rFonts w:ascii="Times New Roman" w:eastAsia="Times New Roman" w:hAnsi="Times New Roman" w:cs="Times New Roman"/>
          <w:sz w:val="24"/>
          <w:szCs w:val="24"/>
        </w:rPr>
        <w:t>, “13% of US high school students with mostly A’s reported current binge drinking, compared to 23% of students with mostly D/F’s</w:t>
      </w:r>
      <w:r w:rsidR="24154095" w:rsidRPr="58B63170">
        <w:rPr>
          <w:rFonts w:ascii="Times New Roman" w:eastAsia="Times New Roman" w:hAnsi="Times New Roman" w:cs="Times New Roman"/>
          <w:sz w:val="24"/>
          <w:szCs w:val="24"/>
        </w:rPr>
        <w:t>,</w:t>
      </w:r>
      <w:r w:rsidR="2FBA3AB6" w:rsidRPr="58B63170">
        <w:rPr>
          <w:rFonts w:ascii="Times New Roman" w:eastAsia="Times New Roman" w:hAnsi="Times New Roman" w:cs="Times New Roman"/>
          <w:sz w:val="24"/>
          <w:szCs w:val="24"/>
        </w:rPr>
        <w:t>”</w:t>
      </w:r>
      <w:r w:rsidR="04D6A051" w:rsidRPr="55A3D37B">
        <w:rPr>
          <w:rFonts w:ascii="Times New Roman" w:eastAsia="Times New Roman" w:hAnsi="Times New Roman" w:cs="Times New Roman"/>
          <w:sz w:val="24"/>
          <w:szCs w:val="24"/>
        </w:rPr>
        <w:t xml:space="preserve"> </w:t>
      </w:r>
      <w:r w:rsidR="04D6A051" w:rsidRPr="421B953C">
        <w:rPr>
          <w:rFonts w:ascii="Times New Roman" w:eastAsia="Times New Roman" w:hAnsi="Times New Roman" w:cs="Times New Roman"/>
          <w:sz w:val="24"/>
          <w:szCs w:val="24"/>
        </w:rPr>
        <w:t>(</w:t>
      </w:r>
      <w:r w:rsidR="04D6A051" w:rsidRPr="2A1A4585">
        <w:rPr>
          <w:rFonts w:ascii="Times New Roman" w:eastAsia="Times New Roman" w:hAnsi="Times New Roman" w:cs="Times New Roman"/>
          <w:sz w:val="24"/>
          <w:szCs w:val="24"/>
        </w:rPr>
        <w:t>2021</w:t>
      </w:r>
      <w:r w:rsidR="04D6A051" w:rsidRPr="17654BCE">
        <w:rPr>
          <w:rFonts w:ascii="Times New Roman" w:eastAsia="Times New Roman" w:hAnsi="Times New Roman" w:cs="Times New Roman"/>
          <w:sz w:val="24"/>
          <w:szCs w:val="24"/>
        </w:rPr>
        <w:t>).</w:t>
      </w:r>
    </w:p>
    <w:p w14:paraId="64CB8C46" w14:textId="63AC5FE3" w:rsidR="4B735070" w:rsidRDefault="2BB3F4F1" w:rsidP="304D46EE">
      <w:pPr>
        <w:spacing w:line="480" w:lineRule="auto"/>
        <w:ind w:firstLine="720"/>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 xml:space="preserve">Students who are affected by substance abuse, like alcohol, are more likely to </w:t>
      </w:r>
      <w:r w:rsidR="78DB08A1" w:rsidRPr="7DB9AA30">
        <w:rPr>
          <w:rFonts w:ascii="Times New Roman" w:eastAsia="Times New Roman" w:hAnsi="Times New Roman" w:cs="Times New Roman"/>
          <w:sz w:val="24"/>
          <w:szCs w:val="24"/>
        </w:rPr>
        <w:t xml:space="preserve">see negative effects on their academics </w:t>
      </w:r>
      <w:r w:rsidR="79E04CD8" w:rsidRPr="47A711F5">
        <w:rPr>
          <w:rFonts w:ascii="Times New Roman" w:eastAsia="Times New Roman" w:hAnsi="Times New Roman" w:cs="Times New Roman"/>
          <w:sz w:val="24"/>
          <w:szCs w:val="24"/>
        </w:rPr>
        <w:t>(</w:t>
      </w:r>
      <w:r w:rsidR="3BAF5133" w:rsidRPr="3164EAED">
        <w:rPr>
          <w:rFonts w:ascii="Times New Roman" w:eastAsia="Times New Roman" w:hAnsi="Times New Roman" w:cs="Times New Roman"/>
          <w:sz w:val="24"/>
          <w:szCs w:val="24"/>
        </w:rPr>
        <w:t>Centers for Disease Control and Prevention, 2021</w:t>
      </w:r>
      <w:r w:rsidR="3BAF5133" w:rsidRPr="46117671">
        <w:rPr>
          <w:rFonts w:ascii="Times New Roman" w:eastAsia="Times New Roman" w:hAnsi="Times New Roman" w:cs="Times New Roman"/>
          <w:sz w:val="24"/>
          <w:szCs w:val="24"/>
        </w:rPr>
        <w:t>).</w:t>
      </w:r>
      <w:r w:rsidR="479FA7AB" w:rsidRPr="1D44DDF8">
        <w:rPr>
          <w:rFonts w:ascii="Times New Roman" w:eastAsia="Times New Roman" w:hAnsi="Times New Roman" w:cs="Times New Roman"/>
          <w:sz w:val="24"/>
          <w:szCs w:val="24"/>
        </w:rPr>
        <w:t xml:space="preserve"> </w:t>
      </w:r>
      <w:r w:rsidR="78DB08A1" w:rsidRPr="7DB9AA30">
        <w:rPr>
          <w:rFonts w:ascii="Times New Roman" w:eastAsia="Times New Roman" w:hAnsi="Times New Roman" w:cs="Times New Roman"/>
          <w:sz w:val="24"/>
          <w:szCs w:val="24"/>
        </w:rPr>
        <w:t xml:space="preserve">According to the Drug Enforcement </w:t>
      </w:r>
      <w:r w:rsidR="0EC725F8" w:rsidRPr="0130ED47">
        <w:rPr>
          <w:rFonts w:ascii="Times New Roman" w:eastAsia="Times New Roman" w:hAnsi="Times New Roman" w:cs="Times New Roman"/>
          <w:sz w:val="24"/>
          <w:szCs w:val="24"/>
        </w:rPr>
        <w:t>Administration</w:t>
      </w:r>
      <w:r w:rsidR="78DB08A1" w:rsidRPr="7DB9AA30">
        <w:rPr>
          <w:rFonts w:ascii="Times New Roman" w:eastAsia="Times New Roman" w:hAnsi="Times New Roman" w:cs="Times New Roman"/>
          <w:sz w:val="24"/>
          <w:szCs w:val="24"/>
        </w:rPr>
        <w:t xml:space="preserve">, </w:t>
      </w:r>
      <w:r w:rsidR="3D625215" w:rsidRPr="7DB9AA30">
        <w:rPr>
          <w:rFonts w:ascii="Times New Roman" w:eastAsia="Times New Roman" w:hAnsi="Times New Roman" w:cs="Times New Roman"/>
          <w:sz w:val="24"/>
          <w:szCs w:val="24"/>
        </w:rPr>
        <w:t>students who drop out of school are 2x as likely to be marijuana users than those who aren’t</w:t>
      </w:r>
      <w:r w:rsidR="71150188" w:rsidRPr="47A711F5">
        <w:rPr>
          <w:rFonts w:ascii="Times New Roman" w:eastAsia="Times New Roman" w:hAnsi="Times New Roman" w:cs="Times New Roman"/>
          <w:sz w:val="24"/>
          <w:szCs w:val="24"/>
        </w:rPr>
        <w:t xml:space="preserve"> </w:t>
      </w:r>
      <w:r w:rsidR="544F6558" w:rsidRPr="47A711F5">
        <w:rPr>
          <w:rFonts w:ascii="Times New Roman" w:eastAsia="Times New Roman" w:hAnsi="Times New Roman" w:cs="Times New Roman"/>
          <w:sz w:val="24"/>
          <w:szCs w:val="24"/>
        </w:rPr>
        <w:t>(</w:t>
      </w:r>
      <w:r w:rsidR="544F6558" w:rsidRPr="1ACAE631">
        <w:rPr>
          <w:rFonts w:ascii="Times New Roman" w:eastAsia="Times New Roman" w:hAnsi="Times New Roman" w:cs="Times New Roman"/>
          <w:sz w:val="24"/>
          <w:szCs w:val="24"/>
        </w:rPr>
        <w:t>2021</w:t>
      </w:r>
      <w:r w:rsidR="544F6558" w:rsidRPr="304D46EE">
        <w:rPr>
          <w:rFonts w:ascii="Times New Roman" w:eastAsia="Times New Roman" w:hAnsi="Times New Roman" w:cs="Times New Roman"/>
          <w:sz w:val="24"/>
          <w:szCs w:val="24"/>
        </w:rPr>
        <w:t>).</w:t>
      </w:r>
    </w:p>
    <w:p w14:paraId="1E905940" w14:textId="7F2BD620" w:rsidR="014F42E4" w:rsidRDefault="014F42E4" w:rsidP="0130ED47">
      <w:pPr>
        <w:spacing w:line="480" w:lineRule="auto"/>
        <w:rPr>
          <w:rFonts w:ascii="Times New Roman" w:eastAsia="Times New Roman" w:hAnsi="Times New Roman" w:cs="Times New Roman"/>
          <w:i/>
          <w:iCs/>
          <w:sz w:val="24"/>
          <w:szCs w:val="24"/>
        </w:rPr>
      </w:pPr>
      <w:r w:rsidRPr="0130ED47">
        <w:rPr>
          <w:rFonts w:ascii="Times New Roman" w:eastAsia="Times New Roman" w:hAnsi="Times New Roman" w:cs="Times New Roman"/>
          <w:b/>
          <w:bCs/>
          <w:i/>
          <w:iCs/>
          <w:sz w:val="24"/>
          <w:szCs w:val="24"/>
        </w:rPr>
        <w:t>Findings of Intent to Attend College</w:t>
      </w:r>
    </w:p>
    <w:p w14:paraId="109515B7" w14:textId="53D6ABC5" w:rsidR="014F42E4" w:rsidRDefault="674B3F55" w:rsidP="0544392A">
      <w:pPr>
        <w:spacing w:line="480" w:lineRule="auto"/>
        <w:ind w:firstLine="720"/>
        <w:rPr>
          <w:rFonts w:ascii="Times New Roman" w:eastAsia="Times New Roman" w:hAnsi="Times New Roman" w:cs="Times New Roman"/>
          <w:sz w:val="24"/>
          <w:szCs w:val="24"/>
        </w:rPr>
      </w:pPr>
      <w:r w:rsidRPr="0544392A">
        <w:rPr>
          <w:rFonts w:ascii="Times New Roman" w:eastAsia="Times New Roman" w:hAnsi="Times New Roman" w:cs="Times New Roman"/>
          <w:sz w:val="24"/>
          <w:szCs w:val="24"/>
        </w:rPr>
        <w:t xml:space="preserve">The variable </w:t>
      </w:r>
      <w:r w:rsidR="730178A8" w:rsidRPr="0544392A">
        <w:rPr>
          <w:rFonts w:ascii="Times New Roman" w:eastAsia="Times New Roman" w:hAnsi="Times New Roman" w:cs="Times New Roman"/>
          <w:sz w:val="24"/>
          <w:szCs w:val="24"/>
        </w:rPr>
        <w:t xml:space="preserve">of “Will Do 4-Year College” from the database Monitoring the Future was selected. </w:t>
      </w:r>
      <w:r w:rsidR="78C01FDE" w:rsidRPr="0544392A">
        <w:rPr>
          <w:rFonts w:ascii="Times New Roman" w:eastAsia="Times New Roman" w:hAnsi="Times New Roman" w:cs="Times New Roman"/>
          <w:sz w:val="24"/>
          <w:szCs w:val="24"/>
        </w:rPr>
        <w:t>Collegiate intention was chosen as an area of interest to show the effects of substance usage</w:t>
      </w:r>
      <w:r w:rsidR="5D56ACDA" w:rsidRPr="0544392A">
        <w:rPr>
          <w:rFonts w:ascii="Times New Roman" w:eastAsia="Times New Roman" w:hAnsi="Times New Roman" w:cs="Times New Roman"/>
          <w:sz w:val="24"/>
          <w:szCs w:val="24"/>
        </w:rPr>
        <w:t xml:space="preserve"> on a student, and whether it would deter a student from attending and graduating from a 4-year college. The substances used to measure this statistic were the ones mentioned, </w:t>
      </w:r>
      <w:r w:rsidR="1B944FD7" w:rsidRPr="0544392A">
        <w:rPr>
          <w:rFonts w:ascii="Times New Roman" w:eastAsia="Times New Roman" w:hAnsi="Times New Roman" w:cs="Times New Roman"/>
          <w:sz w:val="24"/>
          <w:szCs w:val="24"/>
        </w:rPr>
        <w:t xml:space="preserve">alcohol and marijuana. </w:t>
      </w:r>
      <w:r w:rsidR="5D56ACDA" w:rsidRPr="0544392A">
        <w:rPr>
          <w:rFonts w:ascii="Times New Roman" w:eastAsia="Times New Roman" w:hAnsi="Times New Roman" w:cs="Times New Roman"/>
          <w:sz w:val="24"/>
          <w:szCs w:val="24"/>
        </w:rPr>
        <w:t>Other</w:t>
      </w:r>
      <w:r w:rsidR="4448C537" w:rsidRPr="0544392A">
        <w:rPr>
          <w:rFonts w:ascii="Times New Roman" w:eastAsia="Times New Roman" w:hAnsi="Times New Roman" w:cs="Times New Roman"/>
          <w:sz w:val="24"/>
          <w:szCs w:val="24"/>
        </w:rPr>
        <w:t xml:space="preserve">, personal, </w:t>
      </w:r>
      <w:r w:rsidR="5D56ACDA" w:rsidRPr="0544392A">
        <w:rPr>
          <w:rFonts w:ascii="Times New Roman" w:eastAsia="Times New Roman" w:hAnsi="Times New Roman" w:cs="Times New Roman"/>
          <w:sz w:val="24"/>
          <w:szCs w:val="24"/>
        </w:rPr>
        <w:t xml:space="preserve">supplementary </w:t>
      </w:r>
      <w:r w:rsidR="3EF26FA3" w:rsidRPr="0544392A">
        <w:rPr>
          <w:rFonts w:ascii="Times New Roman" w:eastAsia="Times New Roman" w:hAnsi="Times New Roman" w:cs="Times New Roman"/>
          <w:sz w:val="24"/>
          <w:szCs w:val="24"/>
        </w:rPr>
        <w:t>variables were used to measure their effects on college intentions as well</w:t>
      </w:r>
      <w:r w:rsidR="7F761A0E" w:rsidRPr="0544392A">
        <w:rPr>
          <w:rFonts w:ascii="Times New Roman" w:eastAsia="Times New Roman" w:hAnsi="Times New Roman" w:cs="Times New Roman"/>
          <w:sz w:val="24"/>
          <w:szCs w:val="24"/>
        </w:rPr>
        <w:t>.</w:t>
      </w:r>
      <w:r w:rsidR="10B49F1C" w:rsidRPr="0544392A">
        <w:rPr>
          <w:rFonts w:ascii="Times New Roman" w:eastAsia="Times New Roman" w:hAnsi="Times New Roman" w:cs="Times New Roman"/>
          <w:sz w:val="24"/>
          <w:szCs w:val="24"/>
        </w:rPr>
        <w:t xml:space="preserve"> </w:t>
      </w:r>
      <w:r w:rsidR="7A0D3332" w:rsidRPr="0544392A">
        <w:rPr>
          <w:rFonts w:ascii="Times New Roman" w:eastAsia="Times New Roman" w:hAnsi="Times New Roman" w:cs="Times New Roman"/>
          <w:sz w:val="24"/>
          <w:szCs w:val="24"/>
        </w:rPr>
        <w:t>Initially</w:t>
      </w:r>
      <w:r w:rsidR="1632EF70" w:rsidRPr="0544392A">
        <w:rPr>
          <w:rFonts w:ascii="Times New Roman" w:eastAsia="Times New Roman" w:hAnsi="Times New Roman" w:cs="Times New Roman"/>
          <w:sz w:val="24"/>
          <w:szCs w:val="24"/>
        </w:rPr>
        <w:t xml:space="preserve">, an understanding of base level college intent was required. </w:t>
      </w:r>
    </w:p>
    <w:p w14:paraId="3F9E3F27" w14:textId="6F171D88" w:rsidR="014F42E4" w:rsidRDefault="525FE098" w:rsidP="0544392A">
      <w:pPr>
        <w:spacing w:line="480" w:lineRule="auto"/>
      </w:pPr>
      <w:r>
        <w:rPr>
          <w:noProof/>
        </w:rPr>
        <w:drawing>
          <wp:inline distT="0" distB="0" distL="0" distR="0" wp14:anchorId="02AF7C77" wp14:editId="1A35BB9D">
            <wp:extent cx="5411449" cy="3438525"/>
            <wp:effectExtent l="0" t="0" r="0" b="0"/>
            <wp:docPr id="423909623" name="Picture 423909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411449" cy="3438525"/>
                    </a:xfrm>
                    <a:prstGeom prst="rect">
                      <a:avLst/>
                    </a:prstGeom>
                  </pic:spPr>
                </pic:pic>
              </a:graphicData>
            </a:graphic>
          </wp:inline>
        </w:drawing>
      </w:r>
    </w:p>
    <w:p w14:paraId="11F9A90C" w14:textId="6658951E" w:rsidR="53EA4AFC" w:rsidRDefault="53EA4AFC" w:rsidP="3B5F1375">
      <w:pPr>
        <w:spacing w:line="480" w:lineRule="auto"/>
        <w:ind w:firstLine="720"/>
      </w:pPr>
      <w:r w:rsidRPr="0544392A">
        <w:rPr>
          <w:rFonts w:ascii="Times New Roman" w:eastAsia="Times New Roman" w:hAnsi="Times New Roman" w:cs="Times New Roman"/>
          <w:sz w:val="24"/>
          <w:szCs w:val="24"/>
        </w:rPr>
        <w:t>Figure 2: Intention on Attending College</w:t>
      </w:r>
    </w:p>
    <w:p w14:paraId="251D9CF5" w14:textId="0616155E" w:rsidR="67B76E25" w:rsidRDefault="67B76E25" w:rsidP="0544392A">
      <w:pPr>
        <w:spacing w:line="480" w:lineRule="auto"/>
      </w:pPr>
      <w:r>
        <w:rPr>
          <w:noProof/>
        </w:rPr>
        <w:drawing>
          <wp:inline distT="0" distB="0" distL="0" distR="0" wp14:anchorId="0FA2BAA4" wp14:editId="399A3493">
            <wp:extent cx="5396459" cy="3429000"/>
            <wp:effectExtent l="0" t="0" r="0" b="0"/>
            <wp:docPr id="1315612554" name="Picture 1315612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396459" cy="3429000"/>
                    </a:xfrm>
                    <a:prstGeom prst="rect">
                      <a:avLst/>
                    </a:prstGeom>
                  </pic:spPr>
                </pic:pic>
              </a:graphicData>
            </a:graphic>
          </wp:inline>
        </w:drawing>
      </w:r>
    </w:p>
    <w:p w14:paraId="3B3308BD" w14:textId="6B81F628" w:rsidR="67B76E25" w:rsidRDefault="67B76E25" w:rsidP="3B5F1375">
      <w:pPr>
        <w:spacing w:line="480" w:lineRule="auto"/>
        <w:ind w:firstLine="720"/>
        <w:rPr>
          <w:rFonts w:ascii="Times New Roman" w:eastAsia="Times New Roman" w:hAnsi="Times New Roman" w:cs="Times New Roman"/>
          <w:sz w:val="24"/>
          <w:szCs w:val="24"/>
        </w:rPr>
      </w:pPr>
      <w:r w:rsidRPr="0544392A">
        <w:rPr>
          <w:rFonts w:ascii="Times New Roman" w:eastAsia="Times New Roman" w:hAnsi="Times New Roman" w:cs="Times New Roman"/>
          <w:sz w:val="24"/>
          <w:szCs w:val="24"/>
        </w:rPr>
        <w:t>Figure 3: Frequency of work hours for high school seniors</w:t>
      </w:r>
    </w:p>
    <w:p w14:paraId="68BFC999" w14:textId="52AFBB60" w:rsidR="040D01AF" w:rsidRDefault="412FACD3" w:rsidP="0544392A">
      <w:pPr>
        <w:spacing w:line="480" w:lineRule="auto"/>
        <w:ind w:firstLine="720"/>
        <w:rPr>
          <w:rFonts w:ascii="Times New Roman" w:eastAsia="Times New Roman" w:hAnsi="Times New Roman" w:cs="Times New Roman"/>
          <w:sz w:val="24"/>
          <w:szCs w:val="24"/>
        </w:rPr>
      </w:pPr>
      <w:r w:rsidRPr="5F69CB94">
        <w:rPr>
          <w:rFonts w:ascii="Times New Roman" w:eastAsia="Times New Roman" w:hAnsi="Times New Roman" w:cs="Times New Roman"/>
          <w:sz w:val="24"/>
          <w:szCs w:val="24"/>
        </w:rPr>
        <w:t xml:space="preserve">Of the 1400 or so people who were polled from the dataset, </w:t>
      </w:r>
      <w:r w:rsidR="1921B2D6" w:rsidRPr="5F69CB94">
        <w:rPr>
          <w:rFonts w:ascii="Times New Roman" w:eastAsia="Times New Roman" w:hAnsi="Times New Roman" w:cs="Times New Roman"/>
          <w:sz w:val="24"/>
          <w:szCs w:val="24"/>
        </w:rPr>
        <w:t>about</w:t>
      </w:r>
      <w:r w:rsidR="747092EE" w:rsidRPr="5F69CB94">
        <w:rPr>
          <w:rFonts w:ascii="Times New Roman" w:eastAsia="Times New Roman" w:hAnsi="Times New Roman" w:cs="Times New Roman"/>
          <w:sz w:val="24"/>
          <w:szCs w:val="24"/>
        </w:rPr>
        <w:t xml:space="preserve"> two-thirds o</w:t>
      </w:r>
      <w:r w:rsidR="54280C19" w:rsidRPr="5F69CB94">
        <w:rPr>
          <w:rFonts w:ascii="Times New Roman" w:eastAsia="Times New Roman" w:hAnsi="Times New Roman" w:cs="Times New Roman"/>
          <w:sz w:val="24"/>
          <w:szCs w:val="24"/>
        </w:rPr>
        <w:t xml:space="preserve">f them </w:t>
      </w:r>
      <w:r w:rsidR="790EA5A9" w:rsidRPr="5F69CB94">
        <w:rPr>
          <w:rFonts w:ascii="Times New Roman" w:eastAsia="Times New Roman" w:hAnsi="Times New Roman" w:cs="Times New Roman"/>
          <w:sz w:val="24"/>
          <w:szCs w:val="24"/>
        </w:rPr>
        <w:t xml:space="preserve">showed some intent on attending </w:t>
      </w:r>
      <w:r w:rsidR="6FC855E5" w:rsidRPr="5F69CB94">
        <w:rPr>
          <w:rFonts w:ascii="Times New Roman" w:eastAsia="Times New Roman" w:hAnsi="Times New Roman" w:cs="Times New Roman"/>
          <w:sz w:val="24"/>
          <w:szCs w:val="24"/>
        </w:rPr>
        <w:t xml:space="preserve">(Figure 2). </w:t>
      </w:r>
      <w:r w:rsidR="62646011" w:rsidRPr="5F69CB94">
        <w:rPr>
          <w:rFonts w:ascii="Times New Roman" w:eastAsia="Times New Roman" w:hAnsi="Times New Roman" w:cs="Times New Roman"/>
          <w:sz w:val="24"/>
          <w:szCs w:val="24"/>
        </w:rPr>
        <w:t>Also, an overwhelming majority of those high school seniors did not work at all</w:t>
      </w:r>
      <w:r w:rsidR="1DB1B661" w:rsidRPr="5F69CB94">
        <w:rPr>
          <w:rFonts w:ascii="Times New Roman" w:eastAsia="Times New Roman" w:hAnsi="Times New Roman" w:cs="Times New Roman"/>
          <w:sz w:val="24"/>
          <w:szCs w:val="24"/>
        </w:rPr>
        <w:t xml:space="preserve"> (Figure 3)</w:t>
      </w:r>
      <w:r w:rsidR="62646011" w:rsidRPr="5F69CB94">
        <w:rPr>
          <w:rFonts w:ascii="Times New Roman" w:eastAsia="Times New Roman" w:hAnsi="Times New Roman" w:cs="Times New Roman"/>
          <w:sz w:val="24"/>
          <w:szCs w:val="24"/>
        </w:rPr>
        <w:t xml:space="preserve">, and a prediction was made that </w:t>
      </w:r>
      <w:r w:rsidR="66CFA5F2" w:rsidRPr="5F69CB94">
        <w:rPr>
          <w:rFonts w:ascii="Times New Roman" w:eastAsia="Times New Roman" w:hAnsi="Times New Roman" w:cs="Times New Roman"/>
          <w:sz w:val="24"/>
          <w:szCs w:val="24"/>
        </w:rPr>
        <w:t>the number of hours worked would negatively correlate to college intentions</w:t>
      </w:r>
    </w:p>
    <w:p w14:paraId="370A5368" w14:textId="3C293504" w:rsidR="014F42E4" w:rsidRDefault="00A503D1" w:rsidP="0130ED47">
      <w:pPr>
        <w:spacing w:line="480" w:lineRule="auto"/>
      </w:pPr>
      <w:r>
        <w:rPr>
          <w:noProof/>
        </w:rPr>
        <w:drawing>
          <wp:inline distT="0" distB="0" distL="0" distR="0" wp14:anchorId="520A0F3B" wp14:editId="43A684C1">
            <wp:extent cx="5438619" cy="3455789"/>
            <wp:effectExtent l="0" t="0" r="0" b="0"/>
            <wp:docPr id="1329069038" name="Picture 132906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438619" cy="3455789"/>
                    </a:xfrm>
                    <a:prstGeom prst="rect">
                      <a:avLst/>
                    </a:prstGeom>
                  </pic:spPr>
                </pic:pic>
              </a:graphicData>
            </a:graphic>
          </wp:inline>
        </w:drawing>
      </w:r>
    </w:p>
    <w:p w14:paraId="704884DF" w14:textId="22334432" w:rsidR="00A503D1" w:rsidRDefault="00A503D1" w:rsidP="3B5F1375">
      <w:pPr>
        <w:spacing w:line="480" w:lineRule="auto"/>
        <w:ind w:firstLine="720"/>
        <w:rPr>
          <w:rFonts w:ascii="Times New Roman" w:eastAsia="Times New Roman" w:hAnsi="Times New Roman" w:cs="Times New Roman"/>
          <w:sz w:val="24"/>
          <w:szCs w:val="24"/>
        </w:rPr>
      </w:pPr>
      <w:r w:rsidRPr="34640A3A">
        <w:rPr>
          <w:rFonts w:ascii="Times New Roman" w:eastAsia="Times New Roman" w:hAnsi="Times New Roman" w:cs="Times New Roman"/>
          <w:sz w:val="24"/>
          <w:szCs w:val="24"/>
        </w:rPr>
        <w:t xml:space="preserve">Figure </w:t>
      </w:r>
      <w:r w:rsidR="260DA333" w:rsidRPr="0544392A">
        <w:rPr>
          <w:rFonts w:ascii="Times New Roman" w:eastAsia="Times New Roman" w:hAnsi="Times New Roman" w:cs="Times New Roman"/>
          <w:sz w:val="24"/>
          <w:szCs w:val="24"/>
        </w:rPr>
        <w:t>4</w:t>
      </w:r>
      <w:r w:rsidRPr="34640A3A">
        <w:rPr>
          <w:rFonts w:ascii="Times New Roman" w:eastAsia="Times New Roman" w:hAnsi="Times New Roman" w:cs="Times New Roman"/>
          <w:sz w:val="24"/>
          <w:szCs w:val="24"/>
        </w:rPr>
        <w:t>: A chi-squared test</w:t>
      </w:r>
      <w:r w:rsidR="3670D335" w:rsidRPr="34640A3A">
        <w:rPr>
          <w:rFonts w:ascii="Times New Roman" w:eastAsia="Times New Roman" w:hAnsi="Times New Roman" w:cs="Times New Roman"/>
          <w:sz w:val="24"/>
          <w:szCs w:val="24"/>
        </w:rPr>
        <w:t xml:space="preserve"> found a chi-squared statistic of 77.503</w:t>
      </w:r>
      <w:r w:rsidR="78D79B08" w:rsidRPr="34640A3A">
        <w:rPr>
          <w:rFonts w:ascii="Times New Roman" w:eastAsia="Times New Roman" w:hAnsi="Times New Roman" w:cs="Times New Roman"/>
          <w:sz w:val="24"/>
          <w:szCs w:val="24"/>
        </w:rPr>
        <w:t xml:space="preserve">, 3 degrees of freedom </w:t>
      </w:r>
      <w:r w:rsidR="3670D335" w:rsidRPr="34640A3A">
        <w:rPr>
          <w:rFonts w:ascii="Times New Roman" w:eastAsia="Times New Roman" w:hAnsi="Times New Roman" w:cs="Times New Roman"/>
          <w:sz w:val="24"/>
          <w:szCs w:val="24"/>
        </w:rPr>
        <w:t>with a significant p-value of 2.2 x 10</w:t>
      </w:r>
      <w:r w:rsidR="7CDD58EA" w:rsidRPr="34640A3A">
        <w:rPr>
          <w:rFonts w:ascii="Times New Roman" w:eastAsia="Times New Roman" w:hAnsi="Times New Roman" w:cs="Times New Roman"/>
          <w:sz w:val="24"/>
          <w:szCs w:val="24"/>
          <w:vertAlign w:val="superscript"/>
        </w:rPr>
        <w:t>-16</w:t>
      </w:r>
      <w:r w:rsidR="6D1B6866" w:rsidRPr="5082A9FD">
        <w:rPr>
          <w:rFonts w:ascii="Times New Roman" w:eastAsia="Times New Roman" w:hAnsi="Times New Roman" w:cs="Times New Roman"/>
          <w:sz w:val="24"/>
          <w:szCs w:val="24"/>
          <w:vertAlign w:val="superscript"/>
        </w:rPr>
        <w:t xml:space="preserve"> </w:t>
      </w:r>
    </w:p>
    <w:p w14:paraId="49D50211" w14:textId="3F890B06" w:rsidR="6D1B6866" w:rsidRDefault="51F5C3E7" w:rsidP="401CEB0D">
      <w:pPr>
        <w:spacing w:line="480" w:lineRule="auto"/>
        <w:ind w:firstLine="720"/>
        <w:rPr>
          <w:rFonts w:ascii="Times New Roman" w:eastAsia="Times New Roman" w:hAnsi="Times New Roman" w:cs="Times New Roman"/>
          <w:sz w:val="24"/>
          <w:szCs w:val="24"/>
        </w:rPr>
      </w:pPr>
      <w:r w:rsidRPr="5F69CB94">
        <w:rPr>
          <w:rFonts w:ascii="Times New Roman" w:eastAsia="Times New Roman" w:hAnsi="Times New Roman" w:cs="Times New Roman"/>
          <w:sz w:val="24"/>
          <w:szCs w:val="24"/>
        </w:rPr>
        <w:t>The statistic performed, denoted in figure 4, found</w:t>
      </w:r>
      <w:r w:rsidR="581351B4" w:rsidRPr="5F69CB94">
        <w:rPr>
          <w:rFonts w:ascii="Times New Roman" w:eastAsia="Times New Roman" w:hAnsi="Times New Roman" w:cs="Times New Roman"/>
          <w:sz w:val="24"/>
          <w:szCs w:val="24"/>
        </w:rPr>
        <w:t xml:space="preserve"> that as work hours increased, the intention to attend college decreased resulting in a strong negative correlation.</w:t>
      </w:r>
      <w:r w:rsidR="61276F5D" w:rsidRPr="5F69CB94">
        <w:rPr>
          <w:rFonts w:ascii="Times New Roman" w:eastAsia="Times New Roman" w:hAnsi="Times New Roman" w:cs="Times New Roman"/>
          <w:sz w:val="24"/>
          <w:szCs w:val="24"/>
        </w:rPr>
        <w:t xml:space="preserve"> </w:t>
      </w:r>
      <w:r w:rsidR="24791253" w:rsidRPr="5F69CB94">
        <w:rPr>
          <w:rFonts w:ascii="Times New Roman" w:eastAsia="Times New Roman" w:hAnsi="Times New Roman" w:cs="Times New Roman"/>
          <w:sz w:val="24"/>
          <w:szCs w:val="24"/>
        </w:rPr>
        <w:t>Most</w:t>
      </w:r>
      <w:r w:rsidR="61276F5D" w:rsidRPr="5F69CB94">
        <w:rPr>
          <w:rFonts w:ascii="Times New Roman" w:eastAsia="Times New Roman" w:hAnsi="Times New Roman" w:cs="Times New Roman"/>
          <w:sz w:val="24"/>
          <w:szCs w:val="24"/>
        </w:rPr>
        <w:t xml:space="preserve"> students from this study worked </w:t>
      </w:r>
      <w:r w:rsidR="21B780A9" w:rsidRPr="5F69CB94">
        <w:rPr>
          <w:rFonts w:ascii="Times New Roman" w:eastAsia="Times New Roman" w:hAnsi="Times New Roman" w:cs="Times New Roman"/>
          <w:sz w:val="24"/>
          <w:szCs w:val="24"/>
        </w:rPr>
        <w:t xml:space="preserve">less than or equal to 15 hours (Figure 4), and that majority were more likely to have strong feelings about attending college than those </w:t>
      </w:r>
      <w:r w:rsidR="05B74B7C" w:rsidRPr="5F69CB94">
        <w:rPr>
          <w:rFonts w:ascii="Times New Roman" w:eastAsia="Times New Roman" w:hAnsi="Times New Roman" w:cs="Times New Roman"/>
          <w:sz w:val="24"/>
          <w:szCs w:val="24"/>
        </w:rPr>
        <w:t xml:space="preserve">who worked more than 15 hours. </w:t>
      </w:r>
      <w:r w:rsidR="73BECDE6" w:rsidRPr="5F69CB94">
        <w:rPr>
          <w:rFonts w:ascii="Times New Roman" w:eastAsia="Times New Roman" w:hAnsi="Times New Roman" w:cs="Times New Roman"/>
          <w:sz w:val="24"/>
          <w:szCs w:val="24"/>
        </w:rPr>
        <w:t>The same can be said of the inverse, and that people who were working more than 15 hours per week were more likely to say they weren’t likely to attend college.</w:t>
      </w:r>
    </w:p>
    <w:p w14:paraId="4C1123E6" w14:textId="77C01A71" w:rsidR="74768975" w:rsidRDefault="74768975" w:rsidP="3B5F1375">
      <w:pPr>
        <w:spacing w:line="480" w:lineRule="auto"/>
      </w:pPr>
      <w:r>
        <w:rPr>
          <w:noProof/>
        </w:rPr>
        <w:drawing>
          <wp:inline distT="0" distB="0" distL="0" distR="0" wp14:anchorId="012A4A49" wp14:editId="5A8DCA76">
            <wp:extent cx="5516380" cy="3505200"/>
            <wp:effectExtent l="0" t="0" r="0" b="0"/>
            <wp:docPr id="1582307563" name="Picture 1582307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516380" cy="3505200"/>
                    </a:xfrm>
                    <a:prstGeom prst="rect">
                      <a:avLst/>
                    </a:prstGeom>
                  </pic:spPr>
                </pic:pic>
              </a:graphicData>
            </a:graphic>
          </wp:inline>
        </w:drawing>
      </w:r>
    </w:p>
    <w:p w14:paraId="2CDCA40E" w14:textId="249C8B66" w:rsidR="74768975" w:rsidRDefault="74768975" w:rsidP="3B5F1375">
      <w:pPr>
        <w:spacing w:line="480" w:lineRule="auto"/>
        <w:ind w:firstLine="720"/>
        <w:rPr>
          <w:rFonts w:ascii="Times New Roman" w:eastAsia="Times New Roman" w:hAnsi="Times New Roman" w:cs="Times New Roman"/>
          <w:sz w:val="24"/>
          <w:szCs w:val="24"/>
        </w:rPr>
      </w:pPr>
      <w:r w:rsidRPr="3B5F1375">
        <w:rPr>
          <w:rFonts w:ascii="Times New Roman" w:eastAsia="Times New Roman" w:hAnsi="Times New Roman" w:cs="Times New Roman"/>
          <w:sz w:val="24"/>
          <w:szCs w:val="24"/>
        </w:rPr>
        <w:t xml:space="preserve">Figure 5: </w:t>
      </w:r>
      <w:r w:rsidR="2CB4D843" w:rsidRPr="3B5F1375">
        <w:rPr>
          <w:rFonts w:ascii="Times New Roman" w:eastAsia="Times New Roman" w:hAnsi="Times New Roman" w:cs="Times New Roman"/>
          <w:sz w:val="24"/>
          <w:szCs w:val="24"/>
        </w:rPr>
        <w:t>Frequency of skipped school days in last month</w:t>
      </w:r>
    </w:p>
    <w:p w14:paraId="5AB8F879" w14:textId="243C67B6" w:rsidR="27486D09" w:rsidRDefault="27486D09" w:rsidP="3B5F1375">
      <w:pPr>
        <w:spacing w:line="480" w:lineRule="auto"/>
      </w:pPr>
      <w:r>
        <w:rPr>
          <w:noProof/>
        </w:rPr>
        <w:drawing>
          <wp:inline distT="0" distB="0" distL="0" distR="0" wp14:anchorId="3149C957" wp14:editId="0ED0E23E">
            <wp:extent cx="5571813" cy="3540423"/>
            <wp:effectExtent l="0" t="0" r="0" b="0"/>
            <wp:docPr id="1195000159" name="Picture 1195000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571813" cy="3540423"/>
                    </a:xfrm>
                    <a:prstGeom prst="rect">
                      <a:avLst/>
                    </a:prstGeom>
                  </pic:spPr>
                </pic:pic>
              </a:graphicData>
            </a:graphic>
          </wp:inline>
        </w:drawing>
      </w:r>
    </w:p>
    <w:p w14:paraId="43194F85" w14:textId="3B8713D6" w:rsidR="27486D09" w:rsidRDefault="1F962528" w:rsidP="3B5F1375">
      <w:pPr>
        <w:spacing w:line="480" w:lineRule="auto"/>
        <w:ind w:firstLine="720"/>
        <w:rPr>
          <w:rFonts w:ascii="Times New Roman" w:eastAsia="Times New Roman" w:hAnsi="Times New Roman" w:cs="Times New Roman"/>
          <w:sz w:val="24"/>
          <w:szCs w:val="24"/>
          <w:vertAlign w:val="superscript"/>
        </w:rPr>
      </w:pPr>
      <w:r w:rsidRPr="401CEB0D">
        <w:rPr>
          <w:rFonts w:ascii="Times New Roman" w:eastAsia="Times New Roman" w:hAnsi="Times New Roman" w:cs="Times New Roman"/>
          <w:sz w:val="24"/>
          <w:szCs w:val="24"/>
        </w:rPr>
        <w:t xml:space="preserve">Figure 6: A chi-squared test found a chi-squared statistic of 98.43, 18 degrees of freedom with a significant p-value of </w:t>
      </w:r>
      <w:r w:rsidR="0D1201BA" w:rsidRPr="401CEB0D">
        <w:rPr>
          <w:rFonts w:ascii="Times New Roman" w:eastAsia="Times New Roman" w:hAnsi="Times New Roman" w:cs="Times New Roman"/>
          <w:sz w:val="24"/>
          <w:szCs w:val="24"/>
        </w:rPr>
        <w:t>4.29</w:t>
      </w:r>
      <w:r w:rsidRPr="401CEB0D">
        <w:rPr>
          <w:rFonts w:ascii="Times New Roman" w:eastAsia="Times New Roman" w:hAnsi="Times New Roman" w:cs="Times New Roman"/>
          <w:sz w:val="24"/>
          <w:szCs w:val="24"/>
        </w:rPr>
        <w:t xml:space="preserve"> x 10</w:t>
      </w:r>
      <w:r w:rsidRPr="401CEB0D">
        <w:rPr>
          <w:rFonts w:ascii="Times New Roman" w:eastAsia="Times New Roman" w:hAnsi="Times New Roman" w:cs="Times New Roman"/>
          <w:sz w:val="24"/>
          <w:szCs w:val="24"/>
          <w:vertAlign w:val="superscript"/>
        </w:rPr>
        <w:t>-</w:t>
      </w:r>
      <w:r w:rsidR="750ED3C6" w:rsidRPr="401CEB0D">
        <w:rPr>
          <w:rFonts w:ascii="Times New Roman" w:eastAsia="Times New Roman" w:hAnsi="Times New Roman" w:cs="Times New Roman"/>
          <w:sz w:val="24"/>
          <w:szCs w:val="24"/>
          <w:vertAlign w:val="superscript"/>
        </w:rPr>
        <w:t>13</w:t>
      </w:r>
    </w:p>
    <w:tbl>
      <w:tblPr>
        <w:tblStyle w:val="TableGrid"/>
        <w:tblW w:w="0" w:type="auto"/>
        <w:tblLayout w:type="fixed"/>
        <w:tblLook w:val="06A0" w:firstRow="1" w:lastRow="0" w:firstColumn="1" w:lastColumn="0" w:noHBand="1" w:noVBand="1"/>
      </w:tblPr>
      <w:tblGrid>
        <w:gridCol w:w="840"/>
        <w:gridCol w:w="2190"/>
        <w:gridCol w:w="2490"/>
        <w:gridCol w:w="2295"/>
        <w:gridCol w:w="1649"/>
      </w:tblGrid>
      <w:tr w:rsidR="401CEB0D" w14:paraId="7D53C0F8" w14:textId="77777777" w:rsidTr="401CEB0D">
        <w:trPr>
          <w:trHeight w:val="300"/>
        </w:trPr>
        <w:tc>
          <w:tcPr>
            <w:tcW w:w="9464" w:type="dxa"/>
            <w:gridSpan w:val="5"/>
          </w:tcPr>
          <w:p w14:paraId="3BC4B942" w14:textId="5FBBD3D1" w:rsidR="3B2A2F7F" w:rsidRDefault="3B2A2F7F" w:rsidP="401CEB0D">
            <w:pPr>
              <w:rPr>
                <w:rFonts w:ascii="Times New Roman" w:eastAsia="Times New Roman" w:hAnsi="Times New Roman" w:cs="Times New Roman"/>
                <w:sz w:val="24"/>
                <w:szCs w:val="24"/>
                <w:vertAlign w:val="superscript"/>
              </w:rPr>
            </w:pPr>
            <w:r w:rsidRPr="401CEB0D">
              <w:rPr>
                <w:rFonts w:ascii="Times New Roman" w:eastAsia="Times New Roman" w:hAnsi="Times New Roman" w:cs="Times New Roman"/>
                <w:sz w:val="24"/>
                <w:szCs w:val="24"/>
              </w:rPr>
              <w:t>Table of College Intentions, and Occasions of Cutting School in last Month</w:t>
            </w:r>
          </w:p>
        </w:tc>
      </w:tr>
      <w:tr w:rsidR="401CEB0D" w14:paraId="5C143644" w14:textId="77777777" w:rsidTr="401CEB0D">
        <w:trPr>
          <w:trHeight w:val="300"/>
        </w:trPr>
        <w:tc>
          <w:tcPr>
            <w:tcW w:w="840" w:type="dxa"/>
          </w:tcPr>
          <w:p w14:paraId="3C2080B2" w14:textId="5237F2B4" w:rsidR="401CEB0D" w:rsidRDefault="401CEB0D" w:rsidP="401CEB0D">
            <w:pPr>
              <w:rPr>
                <w:rFonts w:ascii="Times New Roman" w:eastAsia="Times New Roman" w:hAnsi="Times New Roman" w:cs="Times New Roman"/>
                <w:sz w:val="24"/>
                <w:szCs w:val="24"/>
              </w:rPr>
            </w:pPr>
          </w:p>
        </w:tc>
        <w:tc>
          <w:tcPr>
            <w:tcW w:w="2190" w:type="dxa"/>
          </w:tcPr>
          <w:p w14:paraId="13A5CCA9" w14:textId="1AEB3B8B" w:rsidR="3B2A2F7F" w:rsidRDefault="3B2A2F7F" w:rsidP="401CEB0D">
            <w:pPr>
              <w:rPr>
                <w:rFonts w:ascii="Times New Roman" w:eastAsia="Times New Roman" w:hAnsi="Times New Roman" w:cs="Times New Roman"/>
                <w:sz w:val="24"/>
                <w:szCs w:val="24"/>
                <w:vertAlign w:val="superscript"/>
              </w:rPr>
            </w:pPr>
            <w:bookmarkStart w:id="0" w:name="_Int_wgb0qY8D"/>
            <w:r w:rsidRPr="401CEB0D">
              <w:rPr>
                <w:rFonts w:ascii="Times New Roman" w:eastAsia="Times New Roman" w:hAnsi="Times New Roman" w:cs="Times New Roman"/>
                <w:sz w:val="24"/>
                <w:szCs w:val="24"/>
                <w:vertAlign w:val="superscript"/>
              </w:rPr>
              <w:t>Definitely Won’t</w:t>
            </w:r>
            <w:bookmarkEnd w:id="0"/>
          </w:p>
        </w:tc>
        <w:tc>
          <w:tcPr>
            <w:tcW w:w="2490" w:type="dxa"/>
          </w:tcPr>
          <w:p w14:paraId="726D4F99" w14:textId="352039DE" w:rsidR="3B2A2F7F" w:rsidRDefault="3B2A2F7F" w:rsidP="401CEB0D">
            <w:pPr>
              <w:rPr>
                <w:rFonts w:ascii="Times New Roman" w:eastAsia="Times New Roman" w:hAnsi="Times New Roman" w:cs="Times New Roman"/>
                <w:sz w:val="24"/>
                <w:szCs w:val="24"/>
                <w:vertAlign w:val="superscript"/>
              </w:rPr>
            </w:pPr>
            <w:r w:rsidRPr="401CEB0D">
              <w:rPr>
                <w:rFonts w:ascii="Times New Roman" w:eastAsia="Times New Roman" w:hAnsi="Times New Roman" w:cs="Times New Roman"/>
                <w:sz w:val="24"/>
                <w:szCs w:val="24"/>
                <w:vertAlign w:val="superscript"/>
              </w:rPr>
              <w:t>Probably Won’t</w:t>
            </w:r>
          </w:p>
        </w:tc>
        <w:tc>
          <w:tcPr>
            <w:tcW w:w="2295" w:type="dxa"/>
          </w:tcPr>
          <w:p w14:paraId="1BAAB5F7" w14:textId="400CCD99" w:rsidR="3B2A2F7F" w:rsidRDefault="3B2A2F7F" w:rsidP="401CEB0D">
            <w:pPr>
              <w:rPr>
                <w:rFonts w:ascii="Times New Roman" w:eastAsia="Times New Roman" w:hAnsi="Times New Roman" w:cs="Times New Roman"/>
                <w:sz w:val="24"/>
                <w:szCs w:val="24"/>
                <w:vertAlign w:val="superscript"/>
              </w:rPr>
            </w:pPr>
            <w:r w:rsidRPr="401CEB0D">
              <w:rPr>
                <w:rFonts w:ascii="Times New Roman" w:eastAsia="Times New Roman" w:hAnsi="Times New Roman" w:cs="Times New Roman"/>
                <w:sz w:val="24"/>
                <w:szCs w:val="24"/>
                <w:vertAlign w:val="superscript"/>
              </w:rPr>
              <w:t>Probably Will</w:t>
            </w:r>
          </w:p>
        </w:tc>
        <w:tc>
          <w:tcPr>
            <w:tcW w:w="1649" w:type="dxa"/>
          </w:tcPr>
          <w:p w14:paraId="7C284C8D" w14:textId="39D42D3D" w:rsidR="3B2A2F7F" w:rsidRDefault="3B2A2F7F" w:rsidP="401CEB0D">
            <w:pPr>
              <w:rPr>
                <w:rFonts w:ascii="Times New Roman" w:eastAsia="Times New Roman" w:hAnsi="Times New Roman" w:cs="Times New Roman"/>
                <w:sz w:val="24"/>
                <w:szCs w:val="24"/>
                <w:vertAlign w:val="superscript"/>
              </w:rPr>
            </w:pPr>
            <w:bookmarkStart w:id="1" w:name="_Int_rHbKziaJ"/>
            <w:r w:rsidRPr="401CEB0D">
              <w:rPr>
                <w:rFonts w:ascii="Times New Roman" w:eastAsia="Times New Roman" w:hAnsi="Times New Roman" w:cs="Times New Roman"/>
                <w:sz w:val="24"/>
                <w:szCs w:val="24"/>
                <w:vertAlign w:val="superscript"/>
              </w:rPr>
              <w:t>Definitely Will</w:t>
            </w:r>
            <w:bookmarkEnd w:id="1"/>
          </w:p>
        </w:tc>
      </w:tr>
      <w:tr w:rsidR="401CEB0D" w14:paraId="03EA6348" w14:textId="77777777" w:rsidTr="401CEB0D">
        <w:trPr>
          <w:trHeight w:val="300"/>
        </w:trPr>
        <w:tc>
          <w:tcPr>
            <w:tcW w:w="840" w:type="dxa"/>
          </w:tcPr>
          <w:p w14:paraId="4AD7DE46" w14:textId="40804530" w:rsidR="3B2A2F7F" w:rsidRDefault="3B2A2F7F" w:rsidP="401CEB0D">
            <w:pPr>
              <w:rPr>
                <w:rFonts w:ascii="Times New Roman" w:eastAsia="Times New Roman" w:hAnsi="Times New Roman" w:cs="Times New Roman"/>
                <w:sz w:val="24"/>
                <w:szCs w:val="24"/>
                <w:vertAlign w:val="superscript"/>
              </w:rPr>
            </w:pPr>
            <w:r w:rsidRPr="401CEB0D">
              <w:rPr>
                <w:rFonts w:ascii="Times New Roman" w:eastAsia="Times New Roman" w:hAnsi="Times New Roman" w:cs="Times New Roman"/>
                <w:sz w:val="24"/>
                <w:szCs w:val="24"/>
                <w:vertAlign w:val="superscript"/>
              </w:rPr>
              <w:t>None</w:t>
            </w:r>
          </w:p>
        </w:tc>
        <w:tc>
          <w:tcPr>
            <w:tcW w:w="2190" w:type="dxa"/>
          </w:tcPr>
          <w:p w14:paraId="658FE86A" w14:textId="7D745C1B" w:rsidR="3B2A2F7F" w:rsidRDefault="3B2A2F7F" w:rsidP="401CEB0D">
            <w:pPr>
              <w:rPr>
                <w:rFonts w:ascii="Times New Roman" w:eastAsia="Times New Roman" w:hAnsi="Times New Roman" w:cs="Times New Roman"/>
                <w:sz w:val="24"/>
                <w:szCs w:val="24"/>
                <w:vertAlign w:val="superscript"/>
              </w:rPr>
            </w:pPr>
            <w:r w:rsidRPr="401CEB0D">
              <w:rPr>
                <w:rFonts w:ascii="Times New Roman" w:eastAsia="Times New Roman" w:hAnsi="Times New Roman" w:cs="Times New Roman"/>
                <w:sz w:val="24"/>
                <w:szCs w:val="24"/>
                <w:vertAlign w:val="superscript"/>
              </w:rPr>
              <w:t>7.17%</w:t>
            </w:r>
          </w:p>
        </w:tc>
        <w:tc>
          <w:tcPr>
            <w:tcW w:w="2490" w:type="dxa"/>
          </w:tcPr>
          <w:p w14:paraId="6EE8A183" w14:textId="5928F8F8" w:rsidR="3B2A2F7F" w:rsidRDefault="3B2A2F7F" w:rsidP="401CEB0D">
            <w:pPr>
              <w:rPr>
                <w:rFonts w:ascii="Times New Roman" w:eastAsia="Times New Roman" w:hAnsi="Times New Roman" w:cs="Times New Roman"/>
                <w:sz w:val="24"/>
                <w:szCs w:val="24"/>
                <w:vertAlign w:val="superscript"/>
              </w:rPr>
            </w:pPr>
            <w:r w:rsidRPr="401CEB0D">
              <w:rPr>
                <w:rFonts w:ascii="Times New Roman" w:eastAsia="Times New Roman" w:hAnsi="Times New Roman" w:cs="Times New Roman"/>
                <w:sz w:val="24"/>
                <w:szCs w:val="24"/>
                <w:vertAlign w:val="superscript"/>
              </w:rPr>
              <w:t>6.44%</w:t>
            </w:r>
          </w:p>
        </w:tc>
        <w:tc>
          <w:tcPr>
            <w:tcW w:w="2295" w:type="dxa"/>
          </w:tcPr>
          <w:p w14:paraId="576903B8" w14:textId="2F787671" w:rsidR="3B2A2F7F" w:rsidRDefault="3B2A2F7F" w:rsidP="401CEB0D">
            <w:pPr>
              <w:rPr>
                <w:rFonts w:ascii="Times New Roman" w:eastAsia="Times New Roman" w:hAnsi="Times New Roman" w:cs="Times New Roman"/>
                <w:sz w:val="24"/>
                <w:szCs w:val="24"/>
                <w:vertAlign w:val="superscript"/>
              </w:rPr>
            </w:pPr>
            <w:r w:rsidRPr="401CEB0D">
              <w:rPr>
                <w:rFonts w:ascii="Times New Roman" w:eastAsia="Times New Roman" w:hAnsi="Times New Roman" w:cs="Times New Roman"/>
                <w:sz w:val="24"/>
                <w:szCs w:val="24"/>
                <w:vertAlign w:val="superscript"/>
              </w:rPr>
              <w:t>17.35%</w:t>
            </w:r>
          </w:p>
        </w:tc>
        <w:tc>
          <w:tcPr>
            <w:tcW w:w="1649" w:type="dxa"/>
          </w:tcPr>
          <w:p w14:paraId="4E9A4C6F" w14:textId="07FC3308" w:rsidR="3B2A2F7F" w:rsidRDefault="3B2A2F7F" w:rsidP="401CEB0D">
            <w:pPr>
              <w:rPr>
                <w:rFonts w:ascii="Times New Roman" w:eastAsia="Times New Roman" w:hAnsi="Times New Roman" w:cs="Times New Roman"/>
                <w:sz w:val="24"/>
                <w:szCs w:val="24"/>
                <w:vertAlign w:val="superscript"/>
              </w:rPr>
            </w:pPr>
            <w:r w:rsidRPr="401CEB0D">
              <w:rPr>
                <w:rFonts w:ascii="Times New Roman" w:eastAsia="Times New Roman" w:hAnsi="Times New Roman" w:cs="Times New Roman"/>
                <w:sz w:val="24"/>
                <w:szCs w:val="24"/>
                <w:vertAlign w:val="superscript"/>
              </w:rPr>
              <w:t>40.93%</w:t>
            </w:r>
          </w:p>
        </w:tc>
      </w:tr>
      <w:tr w:rsidR="401CEB0D" w14:paraId="4BBAF828" w14:textId="77777777" w:rsidTr="401CEB0D">
        <w:trPr>
          <w:trHeight w:val="300"/>
        </w:trPr>
        <w:tc>
          <w:tcPr>
            <w:tcW w:w="840" w:type="dxa"/>
          </w:tcPr>
          <w:p w14:paraId="4B80EAE4" w14:textId="64E5A3AF" w:rsidR="3B2A2F7F" w:rsidRDefault="3B2A2F7F" w:rsidP="401CEB0D">
            <w:pPr>
              <w:rPr>
                <w:rFonts w:ascii="Times New Roman" w:eastAsia="Times New Roman" w:hAnsi="Times New Roman" w:cs="Times New Roman"/>
                <w:sz w:val="24"/>
                <w:szCs w:val="24"/>
                <w:vertAlign w:val="superscript"/>
              </w:rPr>
            </w:pPr>
            <w:r w:rsidRPr="401CEB0D">
              <w:rPr>
                <w:rFonts w:ascii="Times New Roman" w:eastAsia="Times New Roman" w:hAnsi="Times New Roman" w:cs="Times New Roman"/>
                <w:sz w:val="24"/>
                <w:szCs w:val="24"/>
                <w:vertAlign w:val="superscript"/>
              </w:rPr>
              <w:t>1X</w:t>
            </w:r>
          </w:p>
        </w:tc>
        <w:tc>
          <w:tcPr>
            <w:tcW w:w="2190" w:type="dxa"/>
          </w:tcPr>
          <w:p w14:paraId="16626F15" w14:textId="0D1E74D3" w:rsidR="3B2A2F7F" w:rsidRDefault="3B2A2F7F" w:rsidP="401CEB0D">
            <w:pPr>
              <w:rPr>
                <w:rFonts w:ascii="Times New Roman" w:eastAsia="Times New Roman" w:hAnsi="Times New Roman" w:cs="Times New Roman"/>
                <w:sz w:val="24"/>
                <w:szCs w:val="24"/>
                <w:vertAlign w:val="superscript"/>
              </w:rPr>
            </w:pPr>
            <w:r w:rsidRPr="401CEB0D">
              <w:rPr>
                <w:rFonts w:ascii="Times New Roman" w:eastAsia="Times New Roman" w:hAnsi="Times New Roman" w:cs="Times New Roman"/>
                <w:sz w:val="24"/>
                <w:szCs w:val="24"/>
                <w:vertAlign w:val="superscript"/>
              </w:rPr>
              <w:t>1.29%</w:t>
            </w:r>
          </w:p>
        </w:tc>
        <w:tc>
          <w:tcPr>
            <w:tcW w:w="2490" w:type="dxa"/>
          </w:tcPr>
          <w:p w14:paraId="07FBFBB5" w14:textId="38292424" w:rsidR="3B2A2F7F" w:rsidRDefault="3B2A2F7F" w:rsidP="401CEB0D">
            <w:pPr>
              <w:rPr>
                <w:rFonts w:ascii="Times New Roman" w:eastAsia="Times New Roman" w:hAnsi="Times New Roman" w:cs="Times New Roman"/>
                <w:sz w:val="24"/>
                <w:szCs w:val="24"/>
                <w:vertAlign w:val="superscript"/>
              </w:rPr>
            </w:pPr>
            <w:r w:rsidRPr="401CEB0D">
              <w:rPr>
                <w:rFonts w:ascii="Times New Roman" w:eastAsia="Times New Roman" w:hAnsi="Times New Roman" w:cs="Times New Roman"/>
                <w:sz w:val="24"/>
                <w:szCs w:val="24"/>
                <w:vertAlign w:val="superscript"/>
              </w:rPr>
              <w:t>1.23%</w:t>
            </w:r>
          </w:p>
        </w:tc>
        <w:tc>
          <w:tcPr>
            <w:tcW w:w="2295" w:type="dxa"/>
          </w:tcPr>
          <w:p w14:paraId="51076081" w14:textId="48ADE5CC" w:rsidR="3B2A2F7F" w:rsidRDefault="3B2A2F7F" w:rsidP="401CEB0D">
            <w:pPr>
              <w:rPr>
                <w:rFonts w:ascii="Times New Roman" w:eastAsia="Times New Roman" w:hAnsi="Times New Roman" w:cs="Times New Roman"/>
                <w:sz w:val="24"/>
                <w:szCs w:val="24"/>
                <w:vertAlign w:val="superscript"/>
              </w:rPr>
            </w:pPr>
            <w:r w:rsidRPr="401CEB0D">
              <w:rPr>
                <w:rFonts w:ascii="Times New Roman" w:eastAsia="Times New Roman" w:hAnsi="Times New Roman" w:cs="Times New Roman"/>
                <w:sz w:val="24"/>
                <w:szCs w:val="24"/>
                <w:vertAlign w:val="superscript"/>
              </w:rPr>
              <w:t>2.95%</w:t>
            </w:r>
          </w:p>
        </w:tc>
        <w:tc>
          <w:tcPr>
            <w:tcW w:w="1649" w:type="dxa"/>
          </w:tcPr>
          <w:p w14:paraId="76255A05" w14:textId="396C5BC5" w:rsidR="3B2A2F7F" w:rsidRDefault="3B2A2F7F" w:rsidP="401CEB0D">
            <w:pPr>
              <w:rPr>
                <w:rFonts w:ascii="Times New Roman" w:eastAsia="Times New Roman" w:hAnsi="Times New Roman" w:cs="Times New Roman"/>
                <w:sz w:val="24"/>
                <w:szCs w:val="24"/>
                <w:vertAlign w:val="superscript"/>
              </w:rPr>
            </w:pPr>
            <w:r w:rsidRPr="401CEB0D">
              <w:rPr>
                <w:rFonts w:ascii="Times New Roman" w:eastAsia="Times New Roman" w:hAnsi="Times New Roman" w:cs="Times New Roman"/>
                <w:sz w:val="24"/>
                <w:szCs w:val="24"/>
                <w:vertAlign w:val="superscript"/>
              </w:rPr>
              <w:t>6.8%</w:t>
            </w:r>
          </w:p>
        </w:tc>
      </w:tr>
      <w:tr w:rsidR="401CEB0D" w14:paraId="04592D99" w14:textId="77777777" w:rsidTr="401CEB0D">
        <w:trPr>
          <w:trHeight w:val="300"/>
        </w:trPr>
        <w:tc>
          <w:tcPr>
            <w:tcW w:w="840" w:type="dxa"/>
          </w:tcPr>
          <w:p w14:paraId="3DD087D6" w14:textId="0CDE03E0" w:rsidR="3B2A2F7F" w:rsidRDefault="3B2A2F7F" w:rsidP="401CEB0D">
            <w:pPr>
              <w:rPr>
                <w:rFonts w:ascii="Times New Roman" w:eastAsia="Times New Roman" w:hAnsi="Times New Roman" w:cs="Times New Roman"/>
                <w:sz w:val="24"/>
                <w:szCs w:val="24"/>
                <w:vertAlign w:val="superscript"/>
              </w:rPr>
            </w:pPr>
            <w:r w:rsidRPr="401CEB0D">
              <w:rPr>
                <w:rFonts w:ascii="Times New Roman" w:eastAsia="Times New Roman" w:hAnsi="Times New Roman" w:cs="Times New Roman"/>
                <w:sz w:val="24"/>
                <w:szCs w:val="24"/>
                <w:vertAlign w:val="superscript"/>
              </w:rPr>
              <w:t>2X</w:t>
            </w:r>
          </w:p>
        </w:tc>
        <w:tc>
          <w:tcPr>
            <w:tcW w:w="2190" w:type="dxa"/>
          </w:tcPr>
          <w:p w14:paraId="45582653" w14:textId="74A1F7A5" w:rsidR="3B2A2F7F" w:rsidRDefault="3B2A2F7F" w:rsidP="401CEB0D">
            <w:pPr>
              <w:rPr>
                <w:rFonts w:ascii="Times New Roman" w:eastAsia="Times New Roman" w:hAnsi="Times New Roman" w:cs="Times New Roman"/>
                <w:sz w:val="24"/>
                <w:szCs w:val="24"/>
                <w:vertAlign w:val="superscript"/>
              </w:rPr>
            </w:pPr>
            <w:r w:rsidRPr="401CEB0D">
              <w:rPr>
                <w:rFonts w:ascii="Times New Roman" w:eastAsia="Times New Roman" w:hAnsi="Times New Roman" w:cs="Times New Roman"/>
                <w:sz w:val="24"/>
                <w:szCs w:val="24"/>
                <w:vertAlign w:val="superscript"/>
              </w:rPr>
              <w:t>0.6%</w:t>
            </w:r>
          </w:p>
        </w:tc>
        <w:tc>
          <w:tcPr>
            <w:tcW w:w="2490" w:type="dxa"/>
          </w:tcPr>
          <w:p w14:paraId="0AAECDE5" w14:textId="442AF6CA" w:rsidR="3B2A2F7F" w:rsidRDefault="3B2A2F7F" w:rsidP="401CEB0D">
            <w:pPr>
              <w:rPr>
                <w:rFonts w:ascii="Times New Roman" w:eastAsia="Times New Roman" w:hAnsi="Times New Roman" w:cs="Times New Roman"/>
                <w:sz w:val="24"/>
                <w:szCs w:val="24"/>
                <w:vertAlign w:val="superscript"/>
              </w:rPr>
            </w:pPr>
            <w:r w:rsidRPr="401CEB0D">
              <w:rPr>
                <w:rFonts w:ascii="Times New Roman" w:eastAsia="Times New Roman" w:hAnsi="Times New Roman" w:cs="Times New Roman"/>
                <w:sz w:val="24"/>
                <w:szCs w:val="24"/>
                <w:vertAlign w:val="superscript"/>
              </w:rPr>
              <w:t>0.7%</w:t>
            </w:r>
          </w:p>
        </w:tc>
        <w:tc>
          <w:tcPr>
            <w:tcW w:w="2295" w:type="dxa"/>
          </w:tcPr>
          <w:p w14:paraId="4F5CA101" w14:textId="070F9425" w:rsidR="3B2A2F7F" w:rsidRDefault="3B2A2F7F" w:rsidP="401CEB0D">
            <w:pPr>
              <w:rPr>
                <w:rFonts w:ascii="Times New Roman" w:eastAsia="Times New Roman" w:hAnsi="Times New Roman" w:cs="Times New Roman"/>
                <w:sz w:val="24"/>
                <w:szCs w:val="24"/>
                <w:vertAlign w:val="superscript"/>
              </w:rPr>
            </w:pPr>
            <w:r w:rsidRPr="401CEB0D">
              <w:rPr>
                <w:rFonts w:ascii="Times New Roman" w:eastAsia="Times New Roman" w:hAnsi="Times New Roman" w:cs="Times New Roman"/>
                <w:sz w:val="24"/>
                <w:szCs w:val="24"/>
                <w:vertAlign w:val="superscript"/>
              </w:rPr>
              <w:t>1.56%</w:t>
            </w:r>
          </w:p>
        </w:tc>
        <w:tc>
          <w:tcPr>
            <w:tcW w:w="1649" w:type="dxa"/>
          </w:tcPr>
          <w:p w14:paraId="4EED6678" w14:textId="1244A1AE" w:rsidR="3B2A2F7F" w:rsidRDefault="3B2A2F7F" w:rsidP="401CEB0D">
            <w:pPr>
              <w:rPr>
                <w:rFonts w:ascii="Times New Roman" w:eastAsia="Times New Roman" w:hAnsi="Times New Roman" w:cs="Times New Roman"/>
                <w:sz w:val="24"/>
                <w:szCs w:val="24"/>
                <w:vertAlign w:val="superscript"/>
              </w:rPr>
            </w:pPr>
            <w:r w:rsidRPr="401CEB0D">
              <w:rPr>
                <w:rFonts w:ascii="Times New Roman" w:eastAsia="Times New Roman" w:hAnsi="Times New Roman" w:cs="Times New Roman"/>
                <w:sz w:val="24"/>
                <w:szCs w:val="24"/>
                <w:vertAlign w:val="superscript"/>
              </w:rPr>
              <w:t>3.11%</w:t>
            </w:r>
          </w:p>
        </w:tc>
      </w:tr>
      <w:tr w:rsidR="401CEB0D" w14:paraId="347DF7F7" w14:textId="77777777" w:rsidTr="401CEB0D">
        <w:trPr>
          <w:trHeight w:val="300"/>
        </w:trPr>
        <w:tc>
          <w:tcPr>
            <w:tcW w:w="840" w:type="dxa"/>
          </w:tcPr>
          <w:p w14:paraId="12F564AE" w14:textId="096D3EE6" w:rsidR="3B2A2F7F" w:rsidRDefault="3B2A2F7F" w:rsidP="401CEB0D">
            <w:pPr>
              <w:rPr>
                <w:rFonts w:ascii="Times New Roman" w:eastAsia="Times New Roman" w:hAnsi="Times New Roman" w:cs="Times New Roman"/>
                <w:sz w:val="24"/>
                <w:szCs w:val="24"/>
                <w:vertAlign w:val="superscript"/>
              </w:rPr>
            </w:pPr>
            <w:r w:rsidRPr="401CEB0D">
              <w:rPr>
                <w:rFonts w:ascii="Times New Roman" w:eastAsia="Times New Roman" w:hAnsi="Times New Roman" w:cs="Times New Roman"/>
                <w:sz w:val="24"/>
                <w:szCs w:val="24"/>
                <w:vertAlign w:val="superscript"/>
              </w:rPr>
              <w:t>3X</w:t>
            </w:r>
          </w:p>
        </w:tc>
        <w:tc>
          <w:tcPr>
            <w:tcW w:w="2190" w:type="dxa"/>
          </w:tcPr>
          <w:p w14:paraId="3D9B1FC0" w14:textId="3E9D2104" w:rsidR="3B2A2F7F" w:rsidRDefault="3B2A2F7F" w:rsidP="401CEB0D">
            <w:pPr>
              <w:rPr>
                <w:rFonts w:ascii="Times New Roman" w:eastAsia="Times New Roman" w:hAnsi="Times New Roman" w:cs="Times New Roman"/>
                <w:sz w:val="24"/>
                <w:szCs w:val="24"/>
                <w:vertAlign w:val="superscript"/>
              </w:rPr>
            </w:pPr>
            <w:r w:rsidRPr="401CEB0D">
              <w:rPr>
                <w:rFonts w:ascii="Times New Roman" w:eastAsia="Times New Roman" w:hAnsi="Times New Roman" w:cs="Times New Roman"/>
                <w:sz w:val="24"/>
                <w:szCs w:val="24"/>
                <w:vertAlign w:val="superscript"/>
              </w:rPr>
              <w:t>0.53%</w:t>
            </w:r>
          </w:p>
        </w:tc>
        <w:tc>
          <w:tcPr>
            <w:tcW w:w="2490" w:type="dxa"/>
          </w:tcPr>
          <w:p w14:paraId="705F64BE" w14:textId="63FB1876" w:rsidR="3B2A2F7F" w:rsidRDefault="3B2A2F7F" w:rsidP="401CEB0D">
            <w:pPr>
              <w:rPr>
                <w:rFonts w:ascii="Times New Roman" w:eastAsia="Times New Roman" w:hAnsi="Times New Roman" w:cs="Times New Roman"/>
                <w:sz w:val="24"/>
                <w:szCs w:val="24"/>
                <w:vertAlign w:val="superscript"/>
              </w:rPr>
            </w:pPr>
            <w:r w:rsidRPr="401CEB0D">
              <w:rPr>
                <w:rFonts w:ascii="Times New Roman" w:eastAsia="Times New Roman" w:hAnsi="Times New Roman" w:cs="Times New Roman"/>
                <w:sz w:val="24"/>
                <w:szCs w:val="24"/>
                <w:vertAlign w:val="superscript"/>
              </w:rPr>
              <w:t>0.5%</w:t>
            </w:r>
          </w:p>
        </w:tc>
        <w:tc>
          <w:tcPr>
            <w:tcW w:w="2295" w:type="dxa"/>
          </w:tcPr>
          <w:p w14:paraId="2A764DD0" w14:textId="4F75F3C4" w:rsidR="3B2A2F7F" w:rsidRDefault="3B2A2F7F" w:rsidP="401CEB0D">
            <w:pPr>
              <w:rPr>
                <w:rFonts w:ascii="Times New Roman" w:eastAsia="Times New Roman" w:hAnsi="Times New Roman" w:cs="Times New Roman"/>
                <w:sz w:val="24"/>
                <w:szCs w:val="24"/>
                <w:vertAlign w:val="superscript"/>
              </w:rPr>
            </w:pPr>
            <w:r w:rsidRPr="401CEB0D">
              <w:rPr>
                <w:rFonts w:ascii="Times New Roman" w:eastAsia="Times New Roman" w:hAnsi="Times New Roman" w:cs="Times New Roman"/>
                <w:sz w:val="24"/>
                <w:szCs w:val="24"/>
                <w:vertAlign w:val="superscript"/>
              </w:rPr>
              <w:t>1%</w:t>
            </w:r>
          </w:p>
        </w:tc>
        <w:tc>
          <w:tcPr>
            <w:tcW w:w="1649" w:type="dxa"/>
          </w:tcPr>
          <w:p w14:paraId="748AD7DC" w14:textId="28834028" w:rsidR="3B2A2F7F" w:rsidRDefault="3B2A2F7F" w:rsidP="401CEB0D">
            <w:pPr>
              <w:rPr>
                <w:rFonts w:ascii="Times New Roman" w:eastAsia="Times New Roman" w:hAnsi="Times New Roman" w:cs="Times New Roman"/>
                <w:sz w:val="24"/>
                <w:szCs w:val="24"/>
                <w:vertAlign w:val="superscript"/>
              </w:rPr>
            </w:pPr>
            <w:r w:rsidRPr="401CEB0D">
              <w:rPr>
                <w:rFonts w:ascii="Times New Roman" w:eastAsia="Times New Roman" w:hAnsi="Times New Roman" w:cs="Times New Roman"/>
                <w:sz w:val="24"/>
                <w:szCs w:val="24"/>
                <w:vertAlign w:val="superscript"/>
              </w:rPr>
              <w:t>1.7%</w:t>
            </w:r>
          </w:p>
        </w:tc>
      </w:tr>
      <w:tr w:rsidR="401CEB0D" w14:paraId="402137E0" w14:textId="77777777" w:rsidTr="401CEB0D">
        <w:trPr>
          <w:trHeight w:val="300"/>
        </w:trPr>
        <w:tc>
          <w:tcPr>
            <w:tcW w:w="840" w:type="dxa"/>
          </w:tcPr>
          <w:p w14:paraId="41E0EE38" w14:textId="647F1EEF" w:rsidR="3B2A2F7F" w:rsidRDefault="3B2A2F7F" w:rsidP="401CEB0D">
            <w:pPr>
              <w:rPr>
                <w:rFonts w:ascii="Times New Roman" w:eastAsia="Times New Roman" w:hAnsi="Times New Roman" w:cs="Times New Roman"/>
                <w:sz w:val="24"/>
                <w:szCs w:val="24"/>
                <w:vertAlign w:val="superscript"/>
              </w:rPr>
            </w:pPr>
            <w:r w:rsidRPr="401CEB0D">
              <w:rPr>
                <w:rFonts w:ascii="Times New Roman" w:eastAsia="Times New Roman" w:hAnsi="Times New Roman" w:cs="Times New Roman"/>
                <w:sz w:val="24"/>
                <w:szCs w:val="24"/>
                <w:vertAlign w:val="superscript"/>
              </w:rPr>
              <w:t>4-5X</w:t>
            </w:r>
          </w:p>
        </w:tc>
        <w:tc>
          <w:tcPr>
            <w:tcW w:w="2190" w:type="dxa"/>
          </w:tcPr>
          <w:p w14:paraId="6A7E5903" w14:textId="489D7BD5" w:rsidR="3B2A2F7F" w:rsidRDefault="3B2A2F7F" w:rsidP="401CEB0D">
            <w:pPr>
              <w:rPr>
                <w:rFonts w:ascii="Times New Roman" w:eastAsia="Times New Roman" w:hAnsi="Times New Roman" w:cs="Times New Roman"/>
                <w:sz w:val="24"/>
                <w:szCs w:val="24"/>
                <w:vertAlign w:val="superscript"/>
              </w:rPr>
            </w:pPr>
            <w:r w:rsidRPr="401CEB0D">
              <w:rPr>
                <w:rFonts w:ascii="Times New Roman" w:eastAsia="Times New Roman" w:hAnsi="Times New Roman" w:cs="Times New Roman"/>
                <w:sz w:val="24"/>
                <w:szCs w:val="24"/>
                <w:vertAlign w:val="superscript"/>
              </w:rPr>
              <w:t>0.48%</w:t>
            </w:r>
          </w:p>
        </w:tc>
        <w:tc>
          <w:tcPr>
            <w:tcW w:w="2490" w:type="dxa"/>
          </w:tcPr>
          <w:p w14:paraId="46BFF4DA" w14:textId="61751448" w:rsidR="3B2A2F7F" w:rsidRDefault="3B2A2F7F" w:rsidP="401CEB0D">
            <w:pPr>
              <w:rPr>
                <w:rFonts w:ascii="Times New Roman" w:eastAsia="Times New Roman" w:hAnsi="Times New Roman" w:cs="Times New Roman"/>
                <w:sz w:val="24"/>
                <w:szCs w:val="24"/>
                <w:vertAlign w:val="superscript"/>
              </w:rPr>
            </w:pPr>
            <w:r w:rsidRPr="401CEB0D">
              <w:rPr>
                <w:rFonts w:ascii="Times New Roman" w:eastAsia="Times New Roman" w:hAnsi="Times New Roman" w:cs="Times New Roman"/>
                <w:sz w:val="24"/>
                <w:szCs w:val="24"/>
                <w:vertAlign w:val="superscript"/>
              </w:rPr>
              <w:t>0.4%</w:t>
            </w:r>
          </w:p>
        </w:tc>
        <w:tc>
          <w:tcPr>
            <w:tcW w:w="2295" w:type="dxa"/>
          </w:tcPr>
          <w:p w14:paraId="24DBD610" w14:textId="6A9E5635" w:rsidR="3B2A2F7F" w:rsidRDefault="3B2A2F7F" w:rsidP="401CEB0D">
            <w:pPr>
              <w:rPr>
                <w:rFonts w:ascii="Times New Roman" w:eastAsia="Times New Roman" w:hAnsi="Times New Roman" w:cs="Times New Roman"/>
                <w:sz w:val="24"/>
                <w:szCs w:val="24"/>
                <w:vertAlign w:val="superscript"/>
              </w:rPr>
            </w:pPr>
            <w:r w:rsidRPr="401CEB0D">
              <w:rPr>
                <w:rFonts w:ascii="Times New Roman" w:eastAsia="Times New Roman" w:hAnsi="Times New Roman" w:cs="Times New Roman"/>
                <w:sz w:val="24"/>
                <w:szCs w:val="24"/>
                <w:vertAlign w:val="superscript"/>
              </w:rPr>
              <w:t>0.82%</w:t>
            </w:r>
          </w:p>
        </w:tc>
        <w:tc>
          <w:tcPr>
            <w:tcW w:w="1649" w:type="dxa"/>
          </w:tcPr>
          <w:p w14:paraId="21658162" w14:textId="51D00DD7" w:rsidR="3B2A2F7F" w:rsidRDefault="3B2A2F7F" w:rsidP="401CEB0D">
            <w:pPr>
              <w:rPr>
                <w:rFonts w:ascii="Times New Roman" w:eastAsia="Times New Roman" w:hAnsi="Times New Roman" w:cs="Times New Roman"/>
                <w:sz w:val="24"/>
                <w:szCs w:val="24"/>
                <w:vertAlign w:val="superscript"/>
              </w:rPr>
            </w:pPr>
            <w:r w:rsidRPr="401CEB0D">
              <w:rPr>
                <w:rFonts w:ascii="Times New Roman" w:eastAsia="Times New Roman" w:hAnsi="Times New Roman" w:cs="Times New Roman"/>
                <w:sz w:val="24"/>
                <w:szCs w:val="24"/>
                <w:vertAlign w:val="superscript"/>
              </w:rPr>
              <w:t>1.5%</w:t>
            </w:r>
          </w:p>
        </w:tc>
      </w:tr>
      <w:tr w:rsidR="401CEB0D" w14:paraId="2523C6A3" w14:textId="77777777" w:rsidTr="401CEB0D">
        <w:trPr>
          <w:trHeight w:val="300"/>
        </w:trPr>
        <w:tc>
          <w:tcPr>
            <w:tcW w:w="840" w:type="dxa"/>
          </w:tcPr>
          <w:p w14:paraId="13614EE2" w14:textId="0134B615" w:rsidR="3B2A2F7F" w:rsidRDefault="3B2A2F7F" w:rsidP="401CEB0D">
            <w:pPr>
              <w:rPr>
                <w:rFonts w:ascii="Times New Roman" w:eastAsia="Times New Roman" w:hAnsi="Times New Roman" w:cs="Times New Roman"/>
                <w:sz w:val="24"/>
                <w:szCs w:val="24"/>
                <w:vertAlign w:val="superscript"/>
              </w:rPr>
            </w:pPr>
            <w:r w:rsidRPr="401CEB0D">
              <w:rPr>
                <w:rFonts w:ascii="Times New Roman" w:eastAsia="Times New Roman" w:hAnsi="Times New Roman" w:cs="Times New Roman"/>
                <w:sz w:val="24"/>
                <w:szCs w:val="24"/>
                <w:vertAlign w:val="superscript"/>
              </w:rPr>
              <w:t>6-10X</w:t>
            </w:r>
          </w:p>
        </w:tc>
        <w:tc>
          <w:tcPr>
            <w:tcW w:w="2190" w:type="dxa"/>
          </w:tcPr>
          <w:p w14:paraId="6D7610B5" w14:textId="145C2AA1" w:rsidR="3B2A2F7F" w:rsidRDefault="3B2A2F7F" w:rsidP="401CEB0D">
            <w:pPr>
              <w:rPr>
                <w:rFonts w:ascii="Times New Roman" w:eastAsia="Times New Roman" w:hAnsi="Times New Roman" w:cs="Times New Roman"/>
                <w:sz w:val="24"/>
                <w:szCs w:val="24"/>
                <w:vertAlign w:val="superscript"/>
              </w:rPr>
            </w:pPr>
            <w:r w:rsidRPr="401CEB0D">
              <w:rPr>
                <w:rFonts w:ascii="Times New Roman" w:eastAsia="Times New Roman" w:hAnsi="Times New Roman" w:cs="Times New Roman"/>
                <w:sz w:val="24"/>
                <w:szCs w:val="24"/>
                <w:vertAlign w:val="superscript"/>
              </w:rPr>
              <w:t>0.19%</w:t>
            </w:r>
          </w:p>
        </w:tc>
        <w:tc>
          <w:tcPr>
            <w:tcW w:w="2490" w:type="dxa"/>
          </w:tcPr>
          <w:p w14:paraId="7F985C03" w14:textId="2D8FA56A" w:rsidR="3B2A2F7F" w:rsidRDefault="3B2A2F7F" w:rsidP="401CEB0D">
            <w:pPr>
              <w:rPr>
                <w:rFonts w:ascii="Times New Roman" w:eastAsia="Times New Roman" w:hAnsi="Times New Roman" w:cs="Times New Roman"/>
                <w:sz w:val="24"/>
                <w:szCs w:val="24"/>
                <w:vertAlign w:val="superscript"/>
              </w:rPr>
            </w:pPr>
            <w:r w:rsidRPr="401CEB0D">
              <w:rPr>
                <w:rFonts w:ascii="Times New Roman" w:eastAsia="Times New Roman" w:hAnsi="Times New Roman" w:cs="Times New Roman"/>
                <w:sz w:val="24"/>
                <w:szCs w:val="24"/>
                <w:vertAlign w:val="superscript"/>
              </w:rPr>
              <w:t>0.19%</w:t>
            </w:r>
          </w:p>
        </w:tc>
        <w:tc>
          <w:tcPr>
            <w:tcW w:w="2295" w:type="dxa"/>
          </w:tcPr>
          <w:p w14:paraId="18A5F715" w14:textId="64E0D5E5" w:rsidR="3B2A2F7F" w:rsidRDefault="3B2A2F7F" w:rsidP="401CEB0D">
            <w:pPr>
              <w:rPr>
                <w:rFonts w:ascii="Times New Roman" w:eastAsia="Times New Roman" w:hAnsi="Times New Roman" w:cs="Times New Roman"/>
                <w:sz w:val="24"/>
                <w:szCs w:val="24"/>
                <w:vertAlign w:val="superscript"/>
              </w:rPr>
            </w:pPr>
            <w:r w:rsidRPr="401CEB0D">
              <w:rPr>
                <w:rFonts w:ascii="Times New Roman" w:eastAsia="Times New Roman" w:hAnsi="Times New Roman" w:cs="Times New Roman"/>
                <w:sz w:val="24"/>
                <w:szCs w:val="24"/>
                <w:vertAlign w:val="superscript"/>
              </w:rPr>
              <w:t>0.3%</w:t>
            </w:r>
          </w:p>
        </w:tc>
        <w:tc>
          <w:tcPr>
            <w:tcW w:w="1649" w:type="dxa"/>
          </w:tcPr>
          <w:p w14:paraId="1C04EB72" w14:textId="21C449D2" w:rsidR="3B2A2F7F" w:rsidRDefault="3B2A2F7F" w:rsidP="401CEB0D">
            <w:pPr>
              <w:rPr>
                <w:rFonts w:ascii="Times New Roman" w:eastAsia="Times New Roman" w:hAnsi="Times New Roman" w:cs="Times New Roman"/>
                <w:sz w:val="24"/>
                <w:szCs w:val="24"/>
                <w:vertAlign w:val="superscript"/>
              </w:rPr>
            </w:pPr>
            <w:r w:rsidRPr="401CEB0D">
              <w:rPr>
                <w:rFonts w:ascii="Times New Roman" w:eastAsia="Times New Roman" w:hAnsi="Times New Roman" w:cs="Times New Roman"/>
                <w:sz w:val="24"/>
                <w:szCs w:val="24"/>
                <w:vertAlign w:val="superscript"/>
              </w:rPr>
              <w:t>0.57%</w:t>
            </w:r>
          </w:p>
        </w:tc>
      </w:tr>
      <w:tr w:rsidR="401CEB0D" w14:paraId="217FDA95" w14:textId="77777777" w:rsidTr="401CEB0D">
        <w:trPr>
          <w:trHeight w:val="300"/>
        </w:trPr>
        <w:tc>
          <w:tcPr>
            <w:tcW w:w="840" w:type="dxa"/>
          </w:tcPr>
          <w:p w14:paraId="4D8BD2E4" w14:textId="406DD268" w:rsidR="3B2A2F7F" w:rsidRDefault="3B2A2F7F" w:rsidP="401CEB0D">
            <w:pPr>
              <w:rPr>
                <w:rFonts w:ascii="Times New Roman" w:eastAsia="Times New Roman" w:hAnsi="Times New Roman" w:cs="Times New Roman"/>
                <w:sz w:val="24"/>
                <w:szCs w:val="24"/>
                <w:vertAlign w:val="superscript"/>
              </w:rPr>
            </w:pPr>
            <w:r w:rsidRPr="401CEB0D">
              <w:rPr>
                <w:rFonts w:ascii="Times New Roman" w:eastAsia="Times New Roman" w:hAnsi="Times New Roman" w:cs="Times New Roman"/>
                <w:sz w:val="24"/>
                <w:szCs w:val="24"/>
                <w:vertAlign w:val="superscript"/>
              </w:rPr>
              <w:t>11+</w:t>
            </w:r>
          </w:p>
        </w:tc>
        <w:tc>
          <w:tcPr>
            <w:tcW w:w="2190" w:type="dxa"/>
          </w:tcPr>
          <w:p w14:paraId="602B416D" w14:textId="316ACEDE" w:rsidR="3B2A2F7F" w:rsidRDefault="3B2A2F7F" w:rsidP="401CEB0D">
            <w:pPr>
              <w:rPr>
                <w:rFonts w:ascii="Times New Roman" w:eastAsia="Times New Roman" w:hAnsi="Times New Roman" w:cs="Times New Roman"/>
                <w:sz w:val="24"/>
                <w:szCs w:val="24"/>
                <w:vertAlign w:val="superscript"/>
              </w:rPr>
            </w:pPr>
            <w:r w:rsidRPr="401CEB0D">
              <w:rPr>
                <w:rFonts w:ascii="Times New Roman" w:eastAsia="Times New Roman" w:hAnsi="Times New Roman" w:cs="Times New Roman"/>
                <w:sz w:val="24"/>
                <w:szCs w:val="24"/>
                <w:vertAlign w:val="superscript"/>
              </w:rPr>
              <w:t>0.32%</w:t>
            </w:r>
          </w:p>
        </w:tc>
        <w:tc>
          <w:tcPr>
            <w:tcW w:w="2490" w:type="dxa"/>
          </w:tcPr>
          <w:p w14:paraId="632380A6" w14:textId="3B6FEE1B" w:rsidR="3B2A2F7F" w:rsidRDefault="3B2A2F7F" w:rsidP="401CEB0D">
            <w:pPr>
              <w:rPr>
                <w:rFonts w:ascii="Times New Roman" w:eastAsia="Times New Roman" w:hAnsi="Times New Roman" w:cs="Times New Roman"/>
                <w:sz w:val="24"/>
                <w:szCs w:val="24"/>
                <w:vertAlign w:val="superscript"/>
              </w:rPr>
            </w:pPr>
            <w:r w:rsidRPr="401CEB0D">
              <w:rPr>
                <w:rFonts w:ascii="Times New Roman" w:eastAsia="Times New Roman" w:hAnsi="Times New Roman" w:cs="Times New Roman"/>
                <w:sz w:val="24"/>
                <w:szCs w:val="24"/>
                <w:vertAlign w:val="superscript"/>
              </w:rPr>
              <w:t>0.19%</w:t>
            </w:r>
          </w:p>
        </w:tc>
        <w:tc>
          <w:tcPr>
            <w:tcW w:w="2295" w:type="dxa"/>
          </w:tcPr>
          <w:p w14:paraId="0E43C157" w14:textId="33ABBF8C" w:rsidR="3B2A2F7F" w:rsidRDefault="3B2A2F7F" w:rsidP="401CEB0D">
            <w:pPr>
              <w:rPr>
                <w:rFonts w:ascii="Times New Roman" w:eastAsia="Times New Roman" w:hAnsi="Times New Roman" w:cs="Times New Roman"/>
                <w:sz w:val="24"/>
                <w:szCs w:val="24"/>
                <w:vertAlign w:val="superscript"/>
              </w:rPr>
            </w:pPr>
            <w:r w:rsidRPr="401CEB0D">
              <w:rPr>
                <w:rFonts w:ascii="Times New Roman" w:eastAsia="Times New Roman" w:hAnsi="Times New Roman" w:cs="Times New Roman"/>
                <w:sz w:val="24"/>
                <w:szCs w:val="24"/>
                <w:vertAlign w:val="superscript"/>
              </w:rPr>
              <w:t>0.34%</w:t>
            </w:r>
          </w:p>
        </w:tc>
        <w:tc>
          <w:tcPr>
            <w:tcW w:w="1649" w:type="dxa"/>
          </w:tcPr>
          <w:p w14:paraId="06772633" w14:textId="12162816" w:rsidR="3B2A2F7F" w:rsidRDefault="3B2A2F7F" w:rsidP="401CEB0D">
            <w:pPr>
              <w:rPr>
                <w:rFonts w:ascii="Times New Roman" w:eastAsia="Times New Roman" w:hAnsi="Times New Roman" w:cs="Times New Roman"/>
                <w:sz w:val="24"/>
                <w:szCs w:val="24"/>
                <w:vertAlign w:val="superscript"/>
              </w:rPr>
            </w:pPr>
            <w:r w:rsidRPr="401CEB0D">
              <w:rPr>
                <w:rFonts w:ascii="Times New Roman" w:eastAsia="Times New Roman" w:hAnsi="Times New Roman" w:cs="Times New Roman"/>
                <w:sz w:val="24"/>
                <w:szCs w:val="24"/>
                <w:vertAlign w:val="superscript"/>
              </w:rPr>
              <w:t>0.63%</w:t>
            </w:r>
          </w:p>
        </w:tc>
      </w:tr>
    </w:tbl>
    <w:p w14:paraId="587E3B18" w14:textId="05BBC552" w:rsidR="3B2A2F7F" w:rsidRDefault="3B2A2F7F" w:rsidP="401CEB0D">
      <w:pPr>
        <w:spacing w:line="480" w:lineRule="auto"/>
        <w:ind w:firstLine="720"/>
        <w:rPr>
          <w:rFonts w:ascii="Times New Roman" w:eastAsia="Times New Roman" w:hAnsi="Times New Roman" w:cs="Times New Roman"/>
          <w:sz w:val="24"/>
          <w:szCs w:val="24"/>
        </w:rPr>
      </w:pPr>
      <w:r w:rsidRPr="401CEB0D">
        <w:rPr>
          <w:rFonts w:ascii="Times New Roman" w:eastAsia="Times New Roman" w:hAnsi="Times New Roman" w:cs="Times New Roman"/>
          <w:sz w:val="24"/>
          <w:szCs w:val="24"/>
        </w:rPr>
        <w:t xml:space="preserve">Table 3: Row percentages of college intentions and occasions of cutting school. </w:t>
      </w:r>
    </w:p>
    <w:p w14:paraId="49B15F8A" w14:textId="5FD03C5D" w:rsidR="635498E7" w:rsidRDefault="635498E7" w:rsidP="401CEB0D">
      <w:pPr>
        <w:spacing w:line="480" w:lineRule="auto"/>
        <w:ind w:firstLine="720"/>
        <w:rPr>
          <w:rFonts w:ascii="Times New Roman" w:eastAsia="Times New Roman" w:hAnsi="Times New Roman" w:cs="Times New Roman"/>
          <w:sz w:val="24"/>
          <w:szCs w:val="24"/>
        </w:rPr>
      </w:pPr>
      <w:r w:rsidRPr="401CEB0D">
        <w:rPr>
          <w:rFonts w:ascii="Times New Roman" w:eastAsia="Times New Roman" w:hAnsi="Times New Roman" w:cs="Times New Roman"/>
          <w:sz w:val="24"/>
          <w:szCs w:val="24"/>
        </w:rPr>
        <w:t>A very high majority of students didn’t skip school in the last month (at the time of the survey)</w:t>
      </w:r>
      <w:r w:rsidR="436FE134" w:rsidRPr="401CEB0D">
        <w:rPr>
          <w:rFonts w:ascii="Times New Roman" w:eastAsia="Times New Roman" w:hAnsi="Times New Roman" w:cs="Times New Roman"/>
          <w:sz w:val="24"/>
          <w:szCs w:val="24"/>
        </w:rPr>
        <w:t xml:space="preserve"> (Figure 5)</w:t>
      </w:r>
      <w:r w:rsidRPr="401CEB0D">
        <w:rPr>
          <w:rFonts w:ascii="Times New Roman" w:eastAsia="Times New Roman" w:hAnsi="Times New Roman" w:cs="Times New Roman"/>
          <w:sz w:val="24"/>
          <w:szCs w:val="24"/>
        </w:rPr>
        <w:t>.</w:t>
      </w:r>
      <w:r w:rsidR="7F345F5A" w:rsidRPr="401CEB0D">
        <w:rPr>
          <w:rFonts w:ascii="Times New Roman" w:eastAsia="Times New Roman" w:hAnsi="Times New Roman" w:cs="Times New Roman"/>
          <w:sz w:val="24"/>
          <w:szCs w:val="24"/>
        </w:rPr>
        <w:t xml:space="preserve"> </w:t>
      </w:r>
      <w:r w:rsidR="5FB2868B" w:rsidRPr="401CEB0D">
        <w:rPr>
          <w:rFonts w:ascii="Times New Roman" w:eastAsia="Times New Roman" w:hAnsi="Times New Roman" w:cs="Times New Roman"/>
          <w:sz w:val="24"/>
          <w:szCs w:val="24"/>
        </w:rPr>
        <w:t xml:space="preserve">The chi-squared test finds that the </w:t>
      </w:r>
      <w:r w:rsidR="36F4081F" w:rsidRPr="401CEB0D">
        <w:rPr>
          <w:rFonts w:ascii="Times New Roman" w:eastAsia="Times New Roman" w:hAnsi="Times New Roman" w:cs="Times New Roman"/>
          <w:sz w:val="24"/>
          <w:szCs w:val="24"/>
        </w:rPr>
        <w:t>variables of</w:t>
      </w:r>
      <w:r w:rsidR="5FB2868B" w:rsidRPr="401CEB0D">
        <w:rPr>
          <w:rFonts w:ascii="Times New Roman" w:eastAsia="Times New Roman" w:hAnsi="Times New Roman" w:cs="Times New Roman"/>
          <w:sz w:val="24"/>
          <w:szCs w:val="24"/>
        </w:rPr>
        <w:t xml:space="preserve"> college intention and skipping school are </w:t>
      </w:r>
      <w:r w:rsidR="1577DD98" w:rsidRPr="401CEB0D">
        <w:rPr>
          <w:rFonts w:ascii="Times New Roman" w:eastAsia="Times New Roman" w:hAnsi="Times New Roman" w:cs="Times New Roman"/>
          <w:sz w:val="24"/>
          <w:szCs w:val="24"/>
        </w:rPr>
        <w:t>correlated</w:t>
      </w:r>
      <w:r w:rsidR="5FB2868B" w:rsidRPr="401CEB0D">
        <w:rPr>
          <w:rFonts w:ascii="Times New Roman" w:eastAsia="Times New Roman" w:hAnsi="Times New Roman" w:cs="Times New Roman"/>
          <w:sz w:val="24"/>
          <w:szCs w:val="24"/>
        </w:rPr>
        <w:t xml:space="preserve">. </w:t>
      </w:r>
      <w:r w:rsidR="604409FC" w:rsidRPr="401CEB0D">
        <w:rPr>
          <w:rFonts w:ascii="Times New Roman" w:eastAsia="Times New Roman" w:hAnsi="Times New Roman" w:cs="Times New Roman"/>
          <w:sz w:val="24"/>
          <w:szCs w:val="24"/>
        </w:rPr>
        <w:t xml:space="preserve">The results show </w:t>
      </w:r>
      <w:r w:rsidR="7D16C6EB" w:rsidRPr="401CEB0D">
        <w:rPr>
          <w:rFonts w:ascii="Times New Roman" w:eastAsia="Times New Roman" w:hAnsi="Times New Roman" w:cs="Times New Roman"/>
          <w:sz w:val="24"/>
          <w:szCs w:val="24"/>
        </w:rPr>
        <w:t xml:space="preserve">that most of the students, even the ones that missed </w:t>
      </w:r>
      <w:r w:rsidR="68B2342A" w:rsidRPr="401CEB0D">
        <w:rPr>
          <w:rFonts w:ascii="Times New Roman" w:eastAsia="Times New Roman" w:hAnsi="Times New Roman" w:cs="Times New Roman"/>
          <w:sz w:val="24"/>
          <w:szCs w:val="24"/>
        </w:rPr>
        <w:t>more than 3 days, were more likely than not to attend college</w:t>
      </w:r>
      <w:r w:rsidR="542DE674" w:rsidRPr="401CEB0D">
        <w:rPr>
          <w:rFonts w:ascii="Times New Roman" w:eastAsia="Times New Roman" w:hAnsi="Times New Roman" w:cs="Times New Roman"/>
          <w:sz w:val="24"/>
          <w:szCs w:val="24"/>
        </w:rPr>
        <w:t xml:space="preserve"> (Table 3)</w:t>
      </w:r>
      <w:r w:rsidR="68B2342A" w:rsidRPr="401CEB0D">
        <w:rPr>
          <w:rFonts w:ascii="Times New Roman" w:eastAsia="Times New Roman" w:hAnsi="Times New Roman" w:cs="Times New Roman"/>
          <w:sz w:val="24"/>
          <w:szCs w:val="24"/>
        </w:rPr>
        <w:t xml:space="preserve">. This shows that the </w:t>
      </w:r>
      <w:r w:rsidR="286DD776" w:rsidRPr="401CEB0D">
        <w:rPr>
          <w:rFonts w:ascii="Times New Roman" w:eastAsia="Times New Roman" w:hAnsi="Times New Roman" w:cs="Times New Roman"/>
          <w:sz w:val="24"/>
          <w:szCs w:val="24"/>
        </w:rPr>
        <w:t>correlation</w:t>
      </w:r>
      <w:r w:rsidR="68B2342A" w:rsidRPr="401CEB0D">
        <w:rPr>
          <w:rFonts w:ascii="Times New Roman" w:eastAsia="Times New Roman" w:hAnsi="Times New Roman" w:cs="Times New Roman"/>
          <w:sz w:val="24"/>
          <w:szCs w:val="24"/>
        </w:rPr>
        <w:t xml:space="preserve"> between the variables </w:t>
      </w:r>
      <w:r w:rsidR="171A9C05" w:rsidRPr="401CEB0D">
        <w:rPr>
          <w:rFonts w:ascii="Times New Roman" w:eastAsia="Times New Roman" w:hAnsi="Times New Roman" w:cs="Times New Roman"/>
          <w:sz w:val="24"/>
          <w:szCs w:val="24"/>
        </w:rPr>
        <w:t xml:space="preserve">has a positive increase, but cutting school doesn’t necessarily or logically mean that someone is more likely to attend college. Simply, cutting </w:t>
      </w:r>
      <w:r w:rsidR="6545626C" w:rsidRPr="401CEB0D">
        <w:rPr>
          <w:rFonts w:ascii="Times New Roman" w:eastAsia="Times New Roman" w:hAnsi="Times New Roman" w:cs="Times New Roman"/>
          <w:sz w:val="24"/>
          <w:szCs w:val="24"/>
        </w:rPr>
        <w:t>schools</w:t>
      </w:r>
      <w:r w:rsidR="171A9C05" w:rsidRPr="401CEB0D">
        <w:rPr>
          <w:rFonts w:ascii="Times New Roman" w:eastAsia="Times New Roman" w:hAnsi="Times New Roman" w:cs="Times New Roman"/>
          <w:sz w:val="24"/>
          <w:szCs w:val="24"/>
        </w:rPr>
        <w:t xml:space="preserve"> has little effect over</w:t>
      </w:r>
      <w:r w:rsidR="766D0E9D" w:rsidRPr="401CEB0D">
        <w:rPr>
          <w:rFonts w:ascii="Times New Roman" w:eastAsia="Times New Roman" w:hAnsi="Times New Roman" w:cs="Times New Roman"/>
          <w:sz w:val="24"/>
          <w:szCs w:val="24"/>
        </w:rPr>
        <w:t xml:space="preserve"> whether they will attend.</w:t>
      </w:r>
    </w:p>
    <w:p w14:paraId="36841A7B" w14:textId="0E70FA90" w:rsidR="421A9EEA" w:rsidRDefault="421A9EEA" w:rsidP="3B5F1375">
      <w:pPr>
        <w:spacing w:line="480" w:lineRule="auto"/>
      </w:pPr>
      <w:r>
        <w:rPr>
          <w:noProof/>
        </w:rPr>
        <w:drawing>
          <wp:inline distT="0" distB="0" distL="0" distR="0" wp14:anchorId="0D30E750" wp14:editId="14CF901D">
            <wp:extent cx="5522626" cy="3509169"/>
            <wp:effectExtent l="0" t="0" r="0" b="0"/>
            <wp:docPr id="1358565934" name="Picture 1358565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522626" cy="3509169"/>
                    </a:xfrm>
                    <a:prstGeom prst="rect">
                      <a:avLst/>
                    </a:prstGeom>
                  </pic:spPr>
                </pic:pic>
              </a:graphicData>
            </a:graphic>
          </wp:inline>
        </w:drawing>
      </w:r>
    </w:p>
    <w:p w14:paraId="4ED1679F" w14:textId="35209D11" w:rsidR="650868E6" w:rsidRDefault="79083D36" w:rsidP="3804FD05">
      <w:pPr>
        <w:spacing w:line="480" w:lineRule="auto"/>
        <w:rPr>
          <w:rFonts w:ascii="Times New Roman" w:eastAsia="Times New Roman" w:hAnsi="Times New Roman" w:cs="Times New Roman"/>
          <w:sz w:val="24"/>
          <w:szCs w:val="24"/>
        </w:rPr>
      </w:pPr>
      <w:r w:rsidRPr="3B5F1375">
        <w:rPr>
          <w:rFonts w:ascii="Times New Roman" w:eastAsia="Times New Roman" w:hAnsi="Times New Roman" w:cs="Times New Roman"/>
          <w:sz w:val="24"/>
          <w:szCs w:val="24"/>
        </w:rPr>
        <w:t xml:space="preserve">Figure </w:t>
      </w:r>
      <w:r w:rsidR="003918CB">
        <w:rPr>
          <w:rFonts w:ascii="Times New Roman" w:eastAsia="Times New Roman" w:hAnsi="Times New Roman" w:cs="Times New Roman"/>
          <w:sz w:val="24"/>
          <w:szCs w:val="24"/>
        </w:rPr>
        <w:t>7</w:t>
      </w:r>
      <w:r w:rsidRPr="3B5F1375">
        <w:rPr>
          <w:rFonts w:ascii="Times New Roman" w:eastAsia="Times New Roman" w:hAnsi="Times New Roman" w:cs="Times New Roman"/>
          <w:sz w:val="24"/>
          <w:szCs w:val="24"/>
        </w:rPr>
        <w:t>: Marijuana Occasions</w:t>
      </w:r>
    </w:p>
    <w:p w14:paraId="08BD768D" w14:textId="3385EA5E" w:rsidR="4BA65B37" w:rsidRDefault="4BA65B37" w:rsidP="3B5F1375">
      <w:pPr>
        <w:spacing w:line="480" w:lineRule="auto"/>
      </w:pPr>
      <w:r>
        <w:rPr>
          <w:noProof/>
        </w:rPr>
        <w:drawing>
          <wp:inline distT="0" distB="0" distL="0" distR="0" wp14:anchorId="7C9F01A4" wp14:editId="43C6EA43">
            <wp:extent cx="5543550" cy="3522464"/>
            <wp:effectExtent l="0" t="0" r="0" b="0"/>
            <wp:docPr id="181999752" name="Picture 181999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543550" cy="3522464"/>
                    </a:xfrm>
                    <a:prstGeom prst="rect">
                      <a:avLst/>
                    </a:prstGeom>
                  </pic:spPr>
                </pic:pic>
              </a:graphicData>
            </a:graphic>
          </wp:inline>
        </w:drawing>
      </w:r>
    </w:p>
    <w:p w14:paraId="6E4443EF" w14:textId="27A6AE9C" w:rsidR="4BA65B37" w:rsidRDefault="485F1C35" w:rsidP="3B5F1375">
      <w:pPr>
        <w:spacing w:line="480" w:lineRule="auto"/>
        <w:ind w:firstLine="720"/>
        <w:rPr>
          <w:rFonts w:ascii="Times New Roman" w:eastAsia="Times New Roman" w:hAnsi="Times New Roman" w:cs="Times New Roman"/>
          <w:sz w:val="24"/>
          <w:szCs w:val="24"/>
          <w:vertAlign w:val="superscript"/>
        </w:rPr>
      </w:pPr>
      <w:r w:rsidRPr="401CEB0D">
        <w:rPr>
          <w:rFonts w:ascii="Times New Roman" w:eastAsia="Times New Roman" w:hAnsi="Times New Roman" w:cs="Times New Roman"/>
          <w:sz w:val="24"/>
          <w:szCs w:val="24"/>
        </w:rPr>
        <w:t xml:space="preserve">Figure </w:t>
      </w:r>
      <w:r w:rsidR="003918CB">
        <w:rPr>
          <w:rFonts w:ascii="Times New Roman" w:eastAsia="Times New Roman" w:hAnsi="Times New Roman" w:cs="Times New Roman"/>
          <w:sz w:val="24"/>
          <w:szCs w:val="24"/>
        </w:rPr>
        <w:t>8</w:t>
      </w:r>
      <w:r w:rsidRPr="401CEB0D">
        <w:rPr>
          <w:rFonts w:ascii="Times New Roman" w:eastAsia="Times New Roman" w:hAnsi="Times New Roman" w:cs="Times New Roman"/>
          <w:sz w:val="24"/>
          <w:szCs w:val="24"/>
        </w:rPr>
        <w:t>: A chi-squared test found a chi-squared statistic of 140.78, 18 degrees of freedom with a significant p-value of 2.2 x 10</w:t>
      </w:r>
      <w:r w:rsidRPr="401CEB0D">
        <w:rPr>
          <w:rFonts w:ascii="Times New Roman" w:eastAsia="Times New Roman" w:hAnsi="Times New Roman" w:cs="Times New Roman"/>
          <w:sz w:val="24"/>
          <w:szCs w:val="24"/>
          <w:vertAlign w:val="superscript"/>
        </w:rPr>
        <w:t>-16</w:t>
      </w:r>
    </w:p>
    <w:tbl>
      <w:tblPr>
        <w:tblStyle w:val="TableGrid"/>
        <w:tblW w:w="0" w:type="auto"/>
        <w:tblLayout w:type="fixed"/>
        <w:tblLook w:val="06A0" w:firstRow="1" w:lastRow="0" w:firstColumn="1" w:lastColumn="0" w:noHBand="1" w:noVBand="1"/>
      </w:tblPr>
      <w:tblGrid>
        <w:gridCol w:w="3525"/>
        <w:gridCol w:w="2715"/>
        <w:gridCol w:w="3120"/>
      </w:tblGrid>
      <w:tr w:rsidR="401CEB0D" w14:paraId="4AA742E7" w14:textId="77777777" w:rsidTr="401CEB0D">
        <w:trPr>
          <w:trHeight w:val="300"/>
        </w:trPr>
        <w:tc>
          <w:tcPr>
            <w:tcW w:w="9360" w:type="dxa"/>
            <w:gridSpan w:val="3"/>
          </w:tcPr>
          <w:p w14:paraId="7A04BD7B" w14:textId="240C73DF" w:rsidR="0E9CA4C4" w:rsidRDefault="0E9CA4C4" w:rsidP="401CEB0D">
            <w:pPr>
              <w:rPr>
                <w:rFonts w:ascii="Times New Roman" w:eastAsia="Times New Roman" w:hAnsi="Times New Roman" w:cs="Times New Roman"/>
                <w:sz w:val="24"/>
                <w:szCs w:val="24"/>
              </w:rPr>
            </w:pPr>
            <w:r w:rsidRPr="401CEB0D">
              <w:rPr>
                <w:rFonts w:ascii="Times New Roman" w:eastAsia="Times New Roman" w:hAnsi="Times New Roman" w:cs="Times New Roman"/>
                <w:sz w:val="24"/>
                <w:szCs w:val="24"/>
              </w:rPr>
              <w:t>Table of College Intentions, by Marijuana Usage in Last 12 Months</w:t>
            </w:r>
          </w:p>
        </w:tc>
      </w:tr>
      <w:tr w:rsidR="401CEB0D" w14:paraId="0EC2B2B8" w14:textId="77777777" w:rsidTr="401CEB0D">
        <w:trPr>
          <w:trHeight w:val="300"/>
        </w:trPr>
        <w:tc>
          <w:tcPr>
            <w:tcW w:w="3525" w:type="dxa"/>
          </w:tcPr>
          <w:p w14:paraId="38C01F41" w14:textId="64BA33B5" w:rsidR="401CEB0D" w:rsidRDefault="401CEB0D" w:rsidP="401CEB0D">
            <w:pPr>
              <w:rPr>
                <w:rFonts w:ascii="Times New Roman" w:eastAsia="Times New Roman" w:hAnsi="Times New Roman" w:cs="Times New Roman"/>
                <w:sz w:val="24"/>
                <w:szCs w:val="24"/>
              </w:rPr>
            </w:pPr>
          </w:p>
        </w:tc>
        <w:tc>
          <w:tcPr>
            <w:tcW w:w="2715" w:type="dxa"/>
          </w:tcPr>
          <w:p w14:paraId="70E65EDD" w14:textId="7B5D7AD0" w:rsidR="0E9CA4C4" w:rsidRDefault="0E9CA4C4" w:rsidP="401CEB0D">
            <w:pPr>
              <w:rPr>
                <w:rFonts w:ascii="Times New Roman" w:eastAsia="Times New Roman" w:hAnsi="Times New Roman" w:cs="Times New Roman"/>
                <w:sz w:val="24"/>
                <w:szCs w:val="24"/>
              </w:rPr>
            </w:pPr>
            <w:r w:rsidRPr="401CEB0D">
              <w:rPr>
                <w:rFonts w:ascii="Times New Roman" w:eastAsia="Times New Roman" w:hAnsi="Times New Roman" w:cs="Times New Roman"/>
                <w:sz w:val="24"/>
                <w:szCs w:val="24"/>
              </w:rPr>
              <w:t>Likely Will Attend</w:t>
            </w:r>
          </w:p>
        </w:tc>
        <w:tc>
          <w:tcPr>
            <w:tcW w:w="3120" w:type="dxa"/>
          </w:tcPr>
          <w:p w14:paraId="499399C0" w14:textId="4B345751" w:rsidR="0E9CA4C4" w:rsidRDefault="0E9CA4C4" w:rsidP="401CEB0D">
            <w:pPr>
              <w:rPr>
                <w:rFonts w:ascii="Times New Roman" w:eastAsia="Times New Roman" w:hAnsi="Times New Roman" w:cs="Times New Roman"/>
                <w:sz w:val="24"/>
                <w:szCs w:val="24"/>
              </w:rPr>
            </w:pPr>
            <w:r w:rsidRPr="401CEB0D">
              <w:rPr>
                <w:rFonts w:ascii="Times New Roman" w:eastAsia="Times New Roman" w:hAnsi="Times New Roman" w:cs="Times New Roman"/>
                <w:sz w:val="24"/>
                <w:szCs w:val="24"/>
              </w:rPr>
              <w:t>Likely Won’t Attend</w:t>
            </w:r>
          </w:p>
        </w:tc>
      </w:tr>
      <w:tr w:rsidR="401CEB0D" w14:paraId="2398A23A" w14:textId="77777777" w:rsidTr="401CEB0D">
        <w:trPr>
          <w:trHeight w:val="300"/>
        </w:trPr>
        <w:tc>
          <w:tcPr>
            <w:tcW w:w="3525" w:type="dxa"/>
          </w:tcPr>
          <w:p w14:paraId="23029E19" w14:textId="4450FC64" w:rsidR="0E9CA4C4" w:rsidRDefault="0E9CA4C4" w:rsidP="401CEB0D">
            <w:pPr>
              <w:spacing w:line="259" w:lineRule="auto"/>
              <w:rPr>
                <w:rFonts w:ascii="Times New Roman" w:eastAsia="Times New Roman" w:hAnsi="Times New Roman" w:cs="Times New Roman"/>
                <w:sz w:val="24"/>
                <w:szCs w:val="24"/>
              </w:rPr>
            </w:pPr>
            <w:r w:rsidRPr="401CEB0D">
              <w:rPr>
                <w:rFonts w:ascii="Times New Roman" w:eastAsia="Times New Roman" w:hAnsi="Times New Roman" w:cs="Times New Roman"/>
                <w:sz w:val="24"/>
                <w:szCs w:val="24"/>
              </w:rPr>
              <w:t>At Most 5 Times</w:t>
            </w:r>
          </w:p>
        </w:tc>
        <w:tc>
          <w:tcPr>
            <w:tcW w:w="2715" w:type="dxa"/>
          </w:tcPr>
          <w:p w14:paraId="01A74CD7" w14:textId="3D76C858" w:rsidR="0E9CA4C4" w:rsidRDefault="0E9CA4C4" w:rsidP="401CEB0D">
            <w:pPr>
              <w:rPr>
                <w:rFonts w:ascii="Times New Roman" w:eastAsia="Times New Roman" w:hAnsi="Times New Roman" w:cs="Times New Roman"/>
                <w:sz w:val="24"/>
                <w:szCs w:val="24"/>
              </w:rPr>
            </w:pPr>
            <w:r w:rsidRPr="401CEB0D">
              <w:rPr>
                <w:rFonts w:ascii="Times New Roman" w:eastAsia="Times New Roman" w:hAnsi="Times New Roman" w:cs="Times New Roman"/>
                <w:sz w:val="24"/>
                <w:szCs w:val="24"/>
              </w:rPr>
              <w:t>64.8%</w:t>
            </w:r>
          </w:p>
        </w:tc>
        <w:tc>
          <w:tcPr>
            <w:tcW w:w="3120" w:type="dxa"/>
          </w:tcPr>
          <w:p w14:paraId="38522636" w14:textId="0CC4B4DC" w:rsidR="0E9CA4C4" w:rsidRDefault="0E9CA4C4" w:rsidP="401CEB0D">
            <w:pPr>
              <w:rPr>
                <w:rFonts w:ascii="Times New Roman" w:eastAsia="Times New Roman" w:hAnsi="Times New Roman" w:cs="Times New Roman"/>
                <w:sz w:val="24"/>
                <w:szCs w:val="24"/>
              </w:rPr>
            </w:pPr>
            <w:r w:rsidRPr="401CEB0D">
              <w:rPr>
                <w:rFonts w:ascii="Times New Roman" w:eastAsia="Times New Roman" w:hAnsi="Times New Roman" w:cs="Times New Roman"/>
                <w:sz w:val="24"/>
                <w:szCs w:val="24"/>
              </w:rPr>
              <w:t>15.07%</w:t>
            </w:r>
          </w:p>
        </w:tc>
      </w:tr>
      <w:tr w:rsidR="401CEB0D" w14:paraId="1E174467" w14:textId="77777777" w:rsidTr="401CEB0D">
        <w:trPr>
          <w:trHeight w:val="300"/>
        </w:trPr>
        <w:tc>
          <w:tcPr>
            <w:tcW w:w="3525" w:type="dxa"/>
          </w:tcPr>
          <w:p w14:paraId="78CD4C82" w14:textId="2118C5B5" w:rsidR="0E9CA4C4" w:rsidRDefault="0E9CA4C4" w:rsidP="401CEB0D">
            <w:pPr>
              <w:spacing w:line="259" w:lineRule="auto"/>
            </w:pPr>
            <w:r w:rsidRPr="401CEB0D">
              <w:rPr>
                <w:rFonts w:ascii="Times New Roman" w:eastAsia="Times New Roman" w:hAnsi="Times New Roman" w:cs="Times New Roman"/>
                <w:sz w:val="24"/>
                <w:szCs w:val="24"/>
              </w:rPr>
              <w:t>Between 5 and 20 Times</w:t>
            </w:r>
          </w:p>
        </w:tc>
        <w:tc>
          <w:tcPr>
            <w:tcW w:w="2715" w:type="dxa"/>
          </w:tcPr>
          <w:p w14:paraId="242905CA" w14:textId="288D0B5F" w:rsidR="0E9CA4C4" w:rsidRDefault="0E9CA4C4" w:rsidP="401CEB0D">
            <w:pPr>
              <w:rPr>
                <w:rFonts w:ascii="Times New Roman" w:eastAsia="Times New Roman" w:hAnsi="Times New Roman" w:cs="Times New Roman"/>
                <w:sz w:val="24"/>
                <w:szCs w:val="24"/>
              </w:rPr>
            </w:pPr>
            <w:r w:rsidRPr="401CEB0D">
              <w:rPr>
                <w:rFonts w:ascii="Times New Roman" w:eastAsia="Times New Roman" w:hAnsi="Times New Roman" w:cs="Times New Roman"/>
                <w:sz w:val="24"/>
                <w:szCs w:val="24"/>
              </w:rPr>
              <w:t>6.38%</w:t>
            </w:r>
          </w:p>
        </w:tc>
        <w:tc>
          <w:tcPr>
            <w:tcW w:w="3120" w:type="dxa"/>
          </w:tcPr>
          <w:p w14:paraId="41DA9E3A" w14:textId="38A3C185" w:rsidR="0E9CA4C4" w:rsidRDefault="0E9CA4C4" w:rsidP="401CEB0D">
            <w:pPr>
              <w:rPr>
                <w:rFonts w:ascii="Times New Roman" w:eastAsia="Times New Roman" w:hAnsi="Times New Roman" w:cs="Times New Roman"/>
                <w:sz w:val="24"/>
                <w:szCs w:val="24"/>
              </w:rPr>
            </w:pPr>
            <w:r w:rsidRPr="401CEB0D">
              <w:rPr>
                <w:rFonts w:ascii="Times New Roman" w:eastAsia="Times New Roman" w:hAnsi="Times New Roman" w:cs="Times New Roman"/>
                <w:sz w:val="24"/>
                <w:szCs w:val="24"/>
              </w:rPr>
              <w:t>1.5%</w:t>
            </w:r>
          </w:p>
        </w:tc>
      </w:tr>
      <w:tr w:rsidR="401CEB0D" w14:paraId="06ECB477" w14:textId="77777777" w:rsidTr="401CEB0D">
        <w:trPr>
          <w:trHeight w:val="300"/>
        </w:trPr>
        <w:tc>
          <w:tcPr>
            <w:tcW w:w="3525" w:type="dxa"/>
          </w:tcPr>
          <w:p w14:paraId="4FFBEA54" w14:textId="486E7F2E" w:rsidR="0E9CA4C4" w:rsidRDefault="0E9CA4C4" w:rsidP="401CEB0D">
            <w:pPr>
              <w:rPr>
                <w:rFonts w:ascii="Times New Roman" w:eastAsia="Times New Roman" w:hAnsi="Times New Roman" w:cs="Times New Roman"/>
                <w:sz w:val="24"/>
                <w:szCs w:val="24"/>
              </w:rPr>
            </w:pPr>
            <w:r w:rsidRPr="401CEB0D">
              <w:rPr>
                <w:rFonts w:ascii="Times New Roman" w:eastAsia="Times New Roman" w:hAnsi="Times New Roman" w:cs="Times New Roman"/>
                <w:sz w:val="24"/>
                <w:szCs w:val="24"/>
              </w:rPr>
              <w:t>At Least 20 Times</w:t>
            </w:r>
          </w:p>
        </w:tc>
        <w:tc>
          <w:tcPr>
            <w:tcW w:w="2715" w:type="dxa"/>
          </w:tcPr>
          <w:p w14:paraId="1ACFEF2A" w14:textId="78DE75D0" w:rsidR="0E9CA4C4" w:rsidRDefault="0E9CA4C4" w:rsidP="401CEB0D">
            <w:pPr>
              <w:rPr>
                <w:rFonts w:ascii="Times New Roman" w:eastAsia="Times New Roman" w:hAnsi="Times New Roman" w:cs="Times New Roman"/>
                <w:sz w:val="24"/>
                <w:szCs w:val="24"/>
              </w:rPr>
            </w:pPr>
            <w:r w:rsidRPr="401CEB0D">
              <w:rPr>
                <w:rFonts w:ascii="Times New Roman" w:eastAsia="Times New Roman" w:hAnsi="Times New Roman" w:cs="Times New Roman"/>
                <w:sz w:val="24"/>
                <w:szCs w:val="24"/>
              </w:rPr>
              <w:t>8.6%</w:t>
            </w:r>
          </w:p>
        </w:tc>
        <w:tc>
          <w:tcPr>
            <w:tcW w:w="3120" w:type="dxa"/>
          </w:tcPr>
          <w:p w14:paraId="7F01F554" w14:textId="54B9CA3E" w:rsidR="0E9CA4C4" w:rsidRDefault="0E9CA4C4" w:rsidP="401CEB0D">
            <w:pPr>
              <w:rPr>
                <w:rFonts w:ascii="Times New Roman" w:eastAsia="Times New Roman" w:hAnsi="Times New Roman" w:cs="Times New Roman"/>
                <w:sz w:val="24"/>
                <w:szCs w:val="24"/>
              </w:rPr>
            </w:pPr>
            <w:r w:rsidRPr="401CEB0D">
              <w:rPr>
                <w:rFonts w:ascii="Times New Roman" w:eastAsia="Times New Roman" w:hAnsi="Times New Roman" w:cs="Times New Roman"/>
                <w:sz w:val="24"/>
                <w:szCs w:val="24"/>
              </w:rPr>
              <w:t>3.5%</w:t>
            </w:r>
          </w:p>
        </w:tc>
      </w:tr>
    </w:tbl>
    <w:p w14:paraId="57CC3BA9" w14:textId="7F4C289C" w:rsidR="55BF8136" w:rsidRDefault="03CAD70C" w:rsidP="401CEB0D">
      <w:pPr>
        <w:spacing w:line="480" w:lineRule="auto"/>
      </w:pPr>
      <w:r w:rsidRPr="401CEB0D">
        <w:rPr>
          <w:rFonts w:ascii="Times New Roman" w:eastAsia="Times New Roman" w:hAnsi="Times New Roman" w:cs="Times New Roman"/>
        </w:rPr>
        <w:t>Table 4: Factored, row percentages on college intentions by marijuana usage.</w:t>
      </w:r>
    </w:p>
    <w:p w14:paraId="3CEFFB78" w14:textId="5CD53392" w:rsidR="6C7BD9B5" w:rsidRDefault="514FF393" w:rsidP="401CEB0D">
      <w:pPr>
        <w:spacing w:line="480" w:lineRule="auto"/>
        <w:ind w:firstLine="720"/>
        <w:rPr>
          <w:rFonts w:ascii="Times New Roman" w:eastAsia="Times New Roman" w:hAnsi="Times New Roman" w:cs="Times New Roman"/>
          <w:sz w:val="24"/>
          <w:szCs w:val="24"/>
        </w:rPr>
      </w:pPr>
      <w:r w:rsidRPr="5F69CB94">
        <w:rPr>
          <w:rFonts w:ascii="Times New Roman" w:eastAsia="Times New Roman" w:hAnsi="Times New Roman" w:cs="Times New Roman"/>
          <w:sz w:val="24"/>
          <w:szCs w:val="24"/>
        </w:rPr>
        <w:t xml:space="preserve">Like cutting school, there is a vast majority of survey students who had very little marijuana in the last year. However, the </w:t>
      </w:r>
      <w:r w:rsidR="2000B4E4" w:rsidRPr="5F69CB94">
        <w:rPr>
          <w:rFonts w:ascii="Times New Roman" w:eastAsia="Times New Roman" w:hAnsi="Times New Roman" w:cs="Times New Roman"/>
          <w:sz w:val="24"/>
          <w:szCs w:val="24"/>
        </w:rPr>
        <w:t>correlation</w:t>
      </w:r>
      <w:r w:rsidRPr="5F69CB94">
        <w:rPr>
          <w:rFonts w:ascii="Times New Roman" w:eastAsia="Times New Roman" w:hAnsi="Times New Roman" w:cs="Times New Roman"/>
          <w:sz w:val="24"/>
          <w:szCs w:val="24"/>
        </w:rPr>
        <w:t xml:space="preserve"> between marijuana usage and college intent is very hi</w:t>
      </w:r>
      <w:r w:rsidR="3BE8E5F5" w:rsidRPr="5F69CB94">
        <w:rPr>
          <w:rFonts w:ascii="Times New Roman" w:eastAsia="Times New Roman" w:hAnsi="Times New Roman" w:cs="Times New Roman"/>
          <w:sz w:val="24"/>
          <w:szCs w:val="24"/>
        </w:rPr>
        <w:t xml:space="preserve">gh (Figure 7). </w:t>
      </w:r>
      <w:r w:rsidR="347C30CE" w:rsidRPr="5F69CB94">
        <w:rPr>
          <w:rFonts w:ascii="Times New Roman" w:eastAsia="Times New Roman" w:hAnsi="Times New Roman" w:cs="Times New Roman"/>
          <w:sz w:val="24"/>
          <w:szCs w:val="24"/>
        </w:rPr>
        <w:t xml:space="preserve">There </w:t>
      </w:r>
      <w:r w:rsidR="38E5619F" w:rsidRPr="5F69CB94">
        <w:rPr>
          <w:rFonts w:ascii="Times New Roman" w:eastAsia="Times New Roman" w:hAnsi="Times New Roman" w:cs="Times New Roman"/>
          <w:sz w:val="24"/>
          <w:szCs w:val="24"/>
        </w:rPr>
        <w:t>are</w:t>
      </w:r>
      <w:r w:rsidR="347C30CE" w:rsidRPr="5F69CB94">
        <w:rPr>
          <w:rFonts w:ascii="Times New Roman" w:eastAsia="Times New Roman" w:hAnsi="Times New Roman" w:cs="Times New Roman"/>
          <w:sz w:val="24"/>
          <w:szCs w:val="24"/>
        </w:rPr>
        <w:t xml:space="preserve"> a little over 1400 </w:t>
      </w:r>
      <w:r w:rsidR="33327524" w:rsidRPr="5F69CB94">
        <w:rPr>
          <w:rFonts w:ascii="Times New Roman" w:eastAsia="Times New Roman" w:hAnsi="Times New Roman" w:cs="Times New Roman"/>
          <w:sz w:val="24"/>
          <w:szCs w:val="24"/>
        </w:rPr>
        <w:t xml:space="preserve">participants who used marijuana 20 times in the last 12 months, and of those individuals </w:t>
      </w:r>
      <w:r w:rsidR="6E03DF90" w:rsidRPr="5F69CB94">
        <w:rPr>
          <w:rFonts w:ascii="Times New Roman" w:eastAsia="Times New Roman" w:hAnsi="Times New Roman" w:cs="Times New Roman"/>
          <w:sz w:val="24"/>
          <w:szCs w:val="24"/>
        </w:rPr>
        <w:t>almost half of them would prefer not to go to college (Table 4). This significance is seen through the significant p-value, which i</w:t>
      </w:r>
      <w:r w:rsidR="491EC62F" w:rsidRPr="5F69CB94">
        <w:rPr>
          <w:rFonts w:ascii="Times New Roman" w:eastAsia="Times New Roman" w:hAnsi="Times New Roman" w:cs="Times New Roman"/>
          <w:sz w:val="24"/>
          <w:szCs w:val="24"/>
        </w:rPr>
        <w:t>s comparable to the overall significance of the work hours as well.</w:t>
      </w:r>
    </w:p>
    <w:p w14:paraId="2BDCA2E9" w14:textId="002D9C9B" w:rsidR="6BC3065D" w:rsidRDefault="50E9C0CB" w:rsidP="401CEB0D">
      <w:pPr>
        <w:spacing w:line="480" w:lineRule="auto"/>
        <w:ind w:firstLine="720"/>
        <w:rPr>
          <w:rFonts w:ascii="Times New Roman" w:eastAsia="Times New Roman" w:hAnsi="Times New Roman" w:cs="Times New Roman"/>
          <w:sz w:val="24"/>
          <w:szCs w:val="24"/>
        </w:rPr>
      </w:pPr>
      <w:r w:rsidRPr="5F69CB94">
        <w:rPr>
          <w:rFonts w:ascii="Times New Roman" w:eastAsia="Times New Roman" w:hAnsi="Times New Roman" w:cs="Times New Roman"/>
          <w:sz w:val="24"/>
          <w:szCs w:val="24"/>
        </w:rPr>
        <w:t xml:space="preserve">Along with the use of marijuana, alcohol usage was also tested. The chi-squared test </w:t>
      </w:r>
      <w:r w:rsidR="1EC0CB42" w:rsidRPr="5F69CB94">
        <w:rPr>
          <w:rFonts w:ascii="Times New Roman" w:eastAsia="Times New Roman" w:hAnsi="Times New Roman" w:cs="Times New Roman"/>
          <w:sz w:val="24"/>
          <w:szCs w:val="24"/>
        </w:rPr>
        <w:t>performed</w:t>
      </w:r>
      <w:r w:rsidRPr="5F69CB94">
        <w:rPr>
          <w:rFonts w:ascii="Times New Roman" w:eastAsia="Times New Roman" w:hAnsi="Times New Roman" w:cs="Times New Roman"/>
          <w:sz w:val="24"/>
          <w:szCs w:val="24"/>
        </w:rPr>
        <w:t xml:space="preserve"> resulted in a p-value of 0.000183. While that </w:t>
      </w:r>
      <w:r w:rsidR="643CF61A" w:rsidRPr="5F69CB94">
        <w:rPr>
          <w:rFonts w:ascii="Times New Roman" w:eastAsia="Times New Roman" w:hAnsi="Times New Roman" w:cs="Times New Roman"/>
          <w:sz w:val="24"/>
          <w:szCs w:val="24"/>
        </w:rPr>
        <w:t>does ascertain significance, it</w:t>
      </w:r>
      <w:r w:rsidR="016E3F4E" w:rsidRPr="5F69CB94">
        <w:rPr>
          <w:rFonts w:ascii="Times New Roman" w:eastAsia="Times New Roman" w:hAnsi="Times New Roman" w:cs="Times New Roman"/>
          <w:sz w:val="24"/>
          <w:szCs w:val="24"/>
        </w:rPr>
        <w:t>s p-value is very close to the null hypothesis</w:t>
      </w:r>
      <w:r w:rsidR="643CF61A" w:rsidRPr="5F69CB94">
        <w:rPr>
          <w:rFonts w:ascii="Times New Roman" w:eastAsia="Times New Roman" w:hAnsi="Times New Roman" w:cs="Times New Roman"/>
          <w:sz w:val="24"/>
          <w:szCs w:val="24"/>
        </w:rPr>
        <w:t>, especially compared to marijuana.</w:t>
      </w:r>
      <w:r w:rsidR="7C9D851A" w:rsidRPr="5F69CB94">
        <w:rPr>
          <w:rFonts w:ascii="Times New Roman" w:eastAsia="Times New Roman" w:hAnsi="Times New Roman" w:cs="Times New Roman"/>
          <w:sz w:val="24"/>
          <w:szCs w:val="24"/>
        </w:rPr>
        <w:t xml:space="preserve"> </w:t>
      </w:r>
      <w:r w:rsidR="28264C52" w:rsidRPr="5F69CB94">
        <w:rPr>
          <w:rFonts w:ascii="Times New Roman" w:eastAsia="Times New Roman" w:hAnsi="Times New Roman" w:cs="Times New Roman"/>
          <w:sz w:val="24"/>
          <w:szCs w:val="24"/>
        </w:rPr>
        <w:t>Someone who drank more than 40 times had a good chance of not going to college, they were for the most part still likely to go to college.</w:t>
      </w:r>
      <w:r w:rsidR="643CF61A" w:rsidRPr="5F69CB94">
        <w:rPr>
          <w:rFonts w:ascii="Times New Roman" w:eastAsia="Times New Roman" w:hAnsi="Times New Roman" w:cs="Times New Roman"/>
          <w:sz w:val="24"/>
          <w:szCs w:val="24"/>
        </w:rPr>
        <w:t xml:space="preserve"> </w:t>
      </w:r>
      <w:r w:rsidR="20113620" w:rsidRPr="5F69CB94">
        <w:rPr>
          <w:rFonts w:ascii="Times New Roman" w:eastAsia="Times New Roman" w:hAnsi="Times New Roman" w:cs="Times New Roman"/>
          <w:sz w:val="24"/>
          <w:szCs w:val="24"/>
        </w:rPr>
        <w:t xml:space="preserve">The reasoning for this can be said to be </w:t>
      </w:r>
      <w:r w:rsidR="71A98963" w:rsidRPr="5F69CB94">
        <w:rPr>
          <w:rFonts w:ascii="Times New Roman" w:eastAsia="Times New Roman" w:hAnsi="Times New Roman" w:cs="Times New Roman"/>
          <w:sz w:val="24"/>
          <w:szCs w:val="24"/>
        </w:rPr>
        <w:t>alcohol's</w:t>
      </w:r>
      <w:r w:rsidR="20113620" w:rsidRPr="5F69CB94">
        <w:rPr>
          <w:rFonts w:ascii="Times New Roman" w:eastAsia="Times New Roman" w:hAnsi="Times New Roman" w:cs="Times New Roman"/>
          <w:sz w:val="24"/>
          <w:szCs w:val="24"/>
        </w:rPr>
        <w:t xml:space="preserve"> place in society, and how normalized it is.</w:t>
      </w:r>
    </w:p>
    <w:p w14:paraId="10B3DBFC" w14:textId="089019CF" w:rsidR="3A205E66" w:rsidRDefault="12C3C09B" w:rsidP="401CEB0D">
      <w:pPr>
        <w:spacing w:line="480" w:lineRule="auto"/>
        <w:ind w:firstLine="720"/>
        <w:rPr>
          <w:rFonts w:ascii="Times New Roman" w:eastAsia="Times New Roman" w:hAnsi="Times New Roman" w:cs="Times New Roman"/>
          <w:sz w:val="24"/>
          <w:szCs w:val="24"/>
        </w:rPr>
      </w:pPr>
      <w:r w:rsidRPr="5F69CB94">
        <w:rPr>
          <w:rFonts w:ascii="Times New Roman" w:eastAsia="Times New Roman" w:hAnsi="Times New Roman" w:cs="Times New Roman"/>
          <w:sz w:val="24"/>
          <w:szCs w:val="24"/>
        </w:rPr>
        <w:t>M</w:t>
      </w:r>
      <w:r w:rsidR="20113620" w:rsidRPr="5F69CB94">
        <w:rPr>
          <w:rFonts w:ascii="Times New Roman" w:eastAsia="Times New Roman" w:hAnsi="Times New Roman" w:cs="Times New Roman"/>
          <w:sz w:val="24"/>
          <w:szCs w:val="24"/>
        </w:rPr>
        <w:t xml:space="preserve">atched with the research from before, </w:t>
      </w:r>
      <w:r w:rsidR="558B9CA6" w:rsidRPr="5F69CB94">
        <w:rPr>
          <w:rFonts w:ascii="Times New Roman" w:eastAsia="Times New Roman" w:hAnsi="Times New Roman" w:cs="Times New Roman"/>
          <w:sz w:val="24"/>
          <w:szCs w:val="24"/>
        </w:rPr>
        <w:t>outside</w:t>
      </w:r>
      <w:r w:rsidR="20113620" w:rsidRPr="5F69CB94">
        <w:rPr>
          <w:rFonts w:ascii="Times New Roman" w:eastAsia="Times New Roman" w:hAnsi="Times New Roman" w:cs="Times New Roman"/>
          <w:sz w:val="24"/>
          <w:szCs w:val="24"/>
        </w:rPr>
        <w:t xml:space="preserve"> factors do have </w:t>
      </w:r>
      <w:r w:rsidR="7148BE36" w:rsidRPr="5F69CB94">
        <w:rPr>
          <w:rFonts w:ascii="Times New Roman" w:eastAsia="Times New Roman" w:hAnsi="Times New Roman" w:cs="Times New Roman"/>
          <w:sz w:val="24"/>
          <w:szCs w:val="24"/>
        </w:rPr>
        <w:t>at least</w:t>
      </w:r>
      <w:r w:rsidR="20113620" w:rsidRPr="5F69CB94">
        <w:rPr>
          <w:rFonts w:ascii="Times New Roman" w:eastAsia="Times New Roman" w:hAnsi="Times New Roman" w:cs="Times New Roman"/>
          <w:sz w:val="24"/>
          <w:szCs w:val="24"/>
        </w:rPr>
        <w:t xml:space="preserve"> some </w:t>
      </w:r>
      <w:r w:rsidR="6B5CB4A5" w:rsidRPr="5F69CB94">
        <w:rPr>
          <w:rFonts w:ascii="Times New Roman" w:eastAsia="Times New Roman" w:hAnsi="Times New Roman" w:cs="Times New Roman"/>
          <w:sz w:val="24"/>
          <w:szCs w:val="24"/>
        </w:rPr>
        <w:t>effects</w:t>
      </w:r>
      <w:r w:rsidR="20113620" w:rsidRPr="5F69CB94">
        <w:rPr>
          <w:rFonts w:ascii="Times New Roman" w:eastAsia="Times New Roman" w:hAnsi="Times New Roman" w:cs="Times New Roman"/>
          <w:sz w:val="24"/>
          <w:szCs w:val="24"/>
        </w:rPr>
        <w:t xml:space="preserve"> on </w:t>
      </w:r>
      <w:r w:rsidR="120886CF" w:rsidRPr="5F69CB94">
        <w:rPr>
          <w:rFonts w:ascii="Times New Roman" w:eastAsia="Times New Roman" w:hAnsi="Times New Roman" w:cs="Times New Roman"/>
          <w:sz w:val="24"/>
          <w:szCs w:val="24"/>
        </w:rPr>
        <w:t>someone's</w:t>
      </w:r>
      <w:r w:rsidR="20113620" w:rsidRPr="5F69CB94">
        <w:rPr>
          <w:rFonts w:ascii="Times New Roman" w:eastAsia="Times New Roman" w:hAnsi="Times New Roman" w:cs="Times New Roman"/>
          <w:sz w:val="24"/>
          <w:szCs w:val="24"/>
        </w:rPr>
        <w:t xml:space="preserve"> intention to go to college. Th</w:t>
      </w:r>
      <w:r w:rsidR="6F3C92E9" w:rsidRPr="5F69CB94">
        <w:rPr>
          <w:rFonts w:ascii="Times New Roman" w:eastAsia="Times New Roman" w:hAnsi="Times New Roman" w:cs="Times New Roman"/>
          <w:sz w:val="24"/>
          <w:szCs w:val="24"/>
        </w:rPr>
        <w:t xml:space="preserve">e status of people who were working high hours in </w:t>
      </w:r>
      <w:r w:rsidR="69A1C50F" w:rsidRPr="5F69CB94">
        <w:rPr>
          <w:rFonts w:ascii="Times New Roman" w:eastAsia="Times New Roman" w:hAnsi="Times New Roman" w:cs="Times New Roman"/>
          <w:sz w:val="24"/>
          <w:szCs w:val="24"/>
        </w:rPr>
        <w:t>college</w:t>
      </w:r>
      <w:r w:rsidR="6F3C92E9" w:rsidRPr="5F69CB94">
        <w:rPr>
          <w:rFonts w:ascii="Times New Roman" w:eastAsia="Times New Roman" w:hAnsi="Times New Roman" w:cs="Times New Roman"/>
          <w:sz w:val="24"/>
          <w:szCs w:val="24"/>
        </w:rPr>
        <w:t xml:space="preserve"> is likely that the</w:t>
      </w:r>
      <w:r w:rsidR="18E7BB54" w:rsidRPr="5F69CB94">
        <w:rPr>
          <w:rFonts w:ascii="Times New Roman" w:eastAsia="Times New Roman" w:hAnsi="Times New Roman" w:cs="Times New Roman"/>
          <w:sz w:val="24"/>
          <w:szCs w:val="24"/>
        </w:rPr>
        <w:t xml:space="preserve">re is another reason why they </w:t>
      </w:r>
      <w:r w:rsidR="350292AD" w:rsidRPr="5F69CB94">
        <w:rPr>
          <w:rFonts w:ascii="Times New Roman" w:eastAsia="Times New Roman" w:hAnsi="Times New Roman" w:cs="Times New Roman"/>
          <w:sz w:val="24"/>
          <w:szCs w:val="24"/>
        </w:rPr>
        <w:t>must</w:t>
      </w:r>
      <w:r w:rsidR="18E7BB54" w:rsidRPr="5F69CB94">
        <w:rPr>
          <w:rFonts w:ascii="Times New Roman" w:eastAsia="Times New Roman" w:hAnsi="Times New Roman" w:cs="Times New Roman"/>
          <w:sz w:val="24"/>
          <w:szCs w:val="24"/>
        </w:rPr>
        <w:t xml:space="preserve"> work so often. In the case of alcohol and marijuana, large amount of substance usage from both areas led to an increase in the number of people who were not interested in attending college.</w:t>
      </w:r>
    </w:p>
    <w:p w14:paraId="4F382D0F" w14:textId="1C4B73B8" w:rsidR="3B1312A0" w:rsidRDefault="3B1312A0" w:rsidP="5F69CB94">
      <w:pPr>
        <w:spacing w:line="480" w:lineRule="auto"/>
        <w:rPr>
          <w:rFonts w:ascii="Times New Roman" w:eastAsia="Times New Roman" w:hAnsi="Times New Roman" w:cs="Times New Roman"/>
          <w:b/>
          <w:bCs/>
          <w:sz w:val="24"/>
          <w:szCs w:val="24"/>
        </w:rPr>
      </w:pPr>
      <w:r w:rsidRPr="7C3066FA">
        <w:rPr>
          <w:rFonts w:ascii="Times New Roman" w:eastAsia="Times New Roman" w:hAnsi="Times New Roman" w:cs="Times New Roman"/>
          <w:b/>
          <w:bCs/>
          <w:sz w:val="24"/>
          <w:szCs w:val="24"/>
        </w:rPr>
        <w:t>School Days Missed by Skipping and Marijuana Usage</w:t>
      </w:r>
    </w:p>
    <w:p w14:paraId="42E5925D" w14:textId="1C4B73B8" w:rsidR="4B735070" w:rsidRDefault="36EB668B" w:rsidP="7C3066FA">
      <w:pPr>
        <w:spacing w:line="480" w:lineRule="auto"/>
        <w:ind w:firstLine="720"/>
        <w:rPr>
          <w:rFonts w:ascii="Times New Roman" w:eastAsia="Times New Roman" w:hAnsi="Times New Roman" w:cs="Times New Roman"/>
          <w:b/>
          <w:bCs/>
          <w:i/>
          <w:iCs/>
          <w:color w:val="000000" w:themeColor="text1"/>
          <w:sz w:val="24"/>
          <w:szCs w:val="24"/>
        </w:rPr>
      </w:pPr>
      <w:r w:rsidRPr="7C3066FA">
        <w:rPr>
          <w:rFonts w:ascii="Times New Roman" w:eastAsia="Times New Roman" w:hAnsi="Times New Roman" w:cs="Times New Roman"/>
          <w:sz w:val="24"/>
          <w:szCs w:val="24"/>
        </w:rPr>
        <w:t>In examining the relationship between school days missed due to skipping or "cutting" and lifetime marijuana or hashish use among high school seniors, it is helpful to consider related studies. McCaffrey et al. (2010) investigated the association between marijuana use and high school dropout rates, finding a significant connection. Although not directly addressing the specific question, this study suggests that there might be a link between students who frequently skip school and those who engage in marijuana or hashish use. Further research is needed to confirm the relationship and better understand the underlying factors influencing this connection.</w:t>
      </w:r>
    </w:p>
    <w:p w14:paraId="12C8B422" w14:textId="55BC0450" w:rsidR="4B735070" w:rsidRDefault="42A92FA0" w:rsidP="241600D3">
      <w:pPr>
        <w:spacing w:line="480" w:lineRule="auto"/>
      </w:pPr>
      <w:r>
        <w:br w:type="page"/>
      </w:r>
    </w:p>
    <w:p w14:paraId="0CB8FFD0" w14:textId="53A81FE8" w:rsidR="4B735070" w:rsidRDefault="336FC8D5" w:rsidP="1CCA5138">
      <w:pPr>
        <w:spacing w:line="480" w:lineRule="auto"/>
        <w:rPr>
          <w:rFonts w:ascii="Times New Roman" w:eastAsia="Times New Roman" w:hAnsi="Times New Roman" w:cs="Times New Roman"/>
          <w:b/>
          <w:bCs/>
          <w:i/>
          <w:iCs/>
          <w:color w:val="000000" w:themeColor="text1"/>
          <w:sz w:val="24"/>
          <w:szCs w:val="24"/>
        </w:rPr>
      </w:pPr>
      <w:r w:rsidRPr="1CCA5138">
        <w:rPr>
          <w:rFonts w:ascii="Times New Roman" w:eastAsia="Times New Roman" w:hAnsi="Times New Roman" w:cs="Times New Roman"/>
          <w:b/>
          <w:bCs/>
          <w:i/>
          <w:iCs/>
          <w:color w:val="000000" w:themeColor="text1"/>
          <w:sz w:val="24"/>
          <w:szCs w:val="24"/>
        </w:rPr>
        <w:t>Findings on School Days Missed Due to Skipping and Marijuana Use</w:t>
      </w:r>
    </w:p>
    <w:p w14:paraId="607E535F" w14:textId="1BD64AF6" w:rsidR="4B735070" w:rsidRDefault="4B735070" w:rsidP="7DB9AA30">
      <w:pPr>
        <w:spacing w:line="480" w:lineRule="auto"/>
      </w:pPr>
      <w:r>
        <w:br/>
      </w:r>
    </w:p>
    <w:p w14:paraId="4CB8DFC7" w14:textId="48690E58" w:rsidR="4B735070" w:rsidRDefault="42A92FA0" w:rsidP="7DB9AA30">
      <w:pPr>
        <w:spacing w:line="480" w:lineRule="auto"/>
      </w:pPr>
      <w:r>
        <w:rPr>
          <w:noProof/>
        </w:rPr>
        <w:drawing>
          <wp:inline distT="0" distB="0" distL="0" distR="0" wp14:anchorId="59937A9A" wp14:editId="1C512E2E">
            <wp:extent cx="5943600" cy="4219575"/>
            <wp:effectExtent l="0" t="0" r="0" b="0"/>
            <wp:docPr id="897076209" name="Picture 897076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4219575"/>
                    </a:xfrm>
                    <a:prstGeom prst="rect">
                      <a:avLst/>
                    </a:prstGeom>
                  </pic:spPr>
                </pic:pic>
              </a:graphicData>
            </a:graphic>
          </wp:inline>
        </w:drawing>
      </w:r>
    </w:p>
    <w:p w14:paraId="3653FDD1" w14:textId="07DF7C5E" w:rsidR="4B735070" w:rsidRDefault="42A92FA0" w:rsidP="241600D3">
      <w:pPr>
        <w:spacing w:line="480" w:lineRule="auto"/>
        <w:rPr>
          <w:rFonts w:ascii="Times New Roman" w:eastAsia="Times New Roman" w:hAnsi="Times New Roman" w:cs="Times New Roman"/>
          <w:color w:val="000000" w:themeColor="text1"/>
          <w:sz w:val="24"/>
          <w:szCs w:val="24"/>
        </w:rPr>
      </w:pPr>
      <w:r w:rsidRPr="241600D3">
        <w:rPr>
          <w:rFonts w:ascii="Times New Roman" w:eastAsia="Times New Roman" w:hAnsi="Times New Roman" w:cs="Times New Roman"/>
          <w:b/>
          <w:bCs/>
          <w:color w:val="000000" w:themeColor="text1"/>
          <w:sz w:val="24"/>
          <w:szCs w:val="24"/>
        </w:rPr>
        <w:t xml:space="preserve">Figure </w:t>
      </w:r>
      <w:r w:rsidR="00050EEB">
        <w:rPr>
          <w:rFonts w:ascii="Times New Roman" w:eastAsia="Times New Roman" w:hAnsi="Times New Roman" w:cs="Times New Roman"/>
          <w:b/>
          <w:bCs/>
          <w:color w:val="000000" w:themeColor="text1"/>
          <w:sz w:val="24"/>
          <w:szCs w:val="24"/>
        </w:rPr>
        <w:t>9</w:t>
      </w:r>
      <w:r w:rsidRPr="241600D3">
        <w:rPr>
          <w:rFonts w:ascii="Times New Roman" w:eastAsia="Times New Roman" w:hAnsi="Times New Roman" w:cs="Times New Roman"/>
          <w:color w:val="000000" w:themeColor="text1"/>
          <w:sz w:val="24"/>
          <w:szCs w:val="24"/>
        </w:rPr>
        <w:t>: Correlation between school days missed due to skipping and lifetime marijuana use among 12th-grade students.</w:t>
      </w:r>
    </w:p>
    <w:p w14:paraId="1D2B46E8" w14:textId="58FDD547" w:rsidR="4B735070" w:rsidRDefault="40B5D956" w:rsidP="5F69CB94">
      <w:pPr>
        <w:spacing w:line="480" w:lineRule="auto"/>
        <w:ind w:firstLine="720"/>
        <w:rPr>
          <w:rFonts w:ascii="Times New Roman" w:eastAsia="Times New Roman" w:hAnsi="Times New Roman" w:cs="Times New Roman"/>
          <w:color w:val="000000" w:themeColor="text1"/>
          <w:sz w:val="24"/>
          <w:szCs w:val="24"/>
        </w:rPr>
      </w:pPr>
      <w:r w:rsidRPr="5F69CB94">
        <w:rPr>
          <w:rFonts w:ascii="Times New Roman" w:eastAsia="Times New Roman" w:hAnsi="Times New Roman" w:cs="Times New Roman"/>
          <w:color w:val="000000" w:themeColor="text1"/>
          <w:sz w:val="24"/>
          <w:szCs w:val="24"/>
        </w:rPr>
        <w:t>As seen in the figure, the percentage of students with higher occasions of marijuana use tends to increase with the number of school days missed due to skipping. This observation is further supported by the Chi-squared test results, which indicate a statistically significant association between these two variables.</w:t>
      </w:r>
    </w:p>
    <w:p w14:paraId="43D6477C" w14:textId="29AA8F26" w:rsidR="4B735070" w:rsidRDefault="1C13EDB8" w:rsidP="241600D3">
      <w:pPr>
        <w:spacing w:line="480" w:lineRule="auto"/>
        <w:rPr>
          <w:b/>
          <w:bCs/>
        </w:rPr>
      </w:pPr>
      <w:r w:rsidRPr="241600D3">
        <w:rPr>
          <w:rFonts w:ascii="Times New Roman" w:eastAsia="Times New Roman" w:hAnsi="Times New Roman" w:cs="Times New Roman"/>
          <w:b/>
          <w:bCs/>
          <w:color w:val="000000" w:themeColor="text1"/>
          <w:sz w:val="24"/>
          <w:szCs w:val="24"/>
        </w:rPr>
        <w:t>Table of Average Days Missed Due to Skipping and Marijuana Use (Row Percentages)</w:t>
      </w:r>
    </w:p>
    <w:tbl>
      <w:tblPr>
        <w:tblStyle w:val="TableGrid"/>
        <w:tblW w:w="0" w:type="auto"/>
        <w:tblLayout w:type="fixed"/>
        <w:tblLook w:val="06A0" w:firstRow="1" w:lastRow="0" w:firstColumn="1" w:lastColumn="0" w:noHBand="1" w:noVBand="1"/>
      </w:tblPr>
      <w:tblGrid>
        <w:gridCol w:w="1245"/>
        <w:gridCol w:w="915"/>
        <w:gridCol w:w="960"/>
        <w:gridCol w:w="1040"/>
        <w:gridCol w:w="1040"/>
        <w:gridCol w:w="1040"/>
        <w:gridCol w:w="1040"/>
        <w:gridCol w:w="1040"/>
        <w:gridCol w:w="1185"/>
      </w:tblGrid>
      <w:tr w:rsidR="241600D3" w14:paraId="55456C0C" w14:textId="77777777" w:rsidTr="241600D3">
        <w:trPr>
          <w:trHeight w:val="1785"/>
        </w:trPr>
        <w:tc>
          <w:tcPr>
            <w:tcW w:w="1245"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bottom"/>
          </w:tcPr>
          <w:p w14:paraId="79102DE1" w14:textId="66BE641A" w:rsidR="241600D3" w:rsidRDefault="241600D3" w:rsidP="241600D3">
            <w:pPr>
              <w:jc w:val="center"/>
            </w:pPr>
            <w:r w:rsidRPr="241600D3">
              <w:rPr>
                <w:rFonts w:ascii="Times New Roman" w:eastAsia="Times New Roman" w:hAnsi="Times New Roman" w:cs="Times New Roman"/>
                <w:b/>
                <w:bCs/>
                <w:color w:val="000000" w:themeColor="text1"/>
                <w:sz w:val="24"/>
                <w:szCs w:val="24"/>
              </w:rPr>
              <w:t>Days missed due to skipping</w:t>
            </w:r>
          </w:p>
        </w:tc>
        <w:tc>
          <w:tcPr>
            <w:tcW w:w="915"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bottom"/>
          </w:tcPr>
          <w:p w14:paraId="3D32BF0B" w14:textId="5B8B664C" w:rsidR="241600D3" w:rsidRDefault="241600D3" w:rsidP="241600D3">
            <w:pPr>
              <w:jc w:val="center"/>
            </w:pPr>
            <w:r w:rsidRPr="241600D3">
              <w:rPr>
                <w:rFonts w:ascii="Times New Roman" w:eastAsia="Times New Roman" w:hAnsi="Times New Roman" w:cs="Times New Roman"/>
                <w:b/>
                <w:bCs/>
                <w:color w:val="000000" w:themeColor="text1"/>
                <w:sz w:val="24"/>
                <w:szCs w:val="24"/>
              </w:rPr>
              <w:t>0 Occasions</w:t>
            </w:r>
          </w:p>
        </w:tc>
        <w:tc>
          <w:tcPr>
            <w:tcW w:w="96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bottom"/>
          </w:tcPr>
          <w:p w14:paraId="189560E9" w14:textId="24C813C6" w:rsidR="241600D3" w:rsidRDefault="241600D3" w:rsidP="241600D3">
            <w:pPr>
              <w:jc w:val="center"/>
            </w:pPr>
            <w:r w:rsidRPr="241600D3">
              <w:rPr>
                <w:rFonts w:ascii="Times New Roman" w:eastAsia="Times New Roman" w:hAnsi="Times New Roman" w:cs="Times New Roman"/>
                <w:b/>
                <w:bCs/>
                <w:color w:val="000000" w:themeColor="text1"/>
                <w:sz w:val="24"/>
                <w:szCs w:val="24"/>
              </w:rPr>
              <w:t>1-2 Occasions</w:t>
            </w:r>
          </w:p>
        </w:tc>
        <w:tc>
          <w:tcPr>
            <w:tcW w:w="104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bottom"/>
          </w:tcPr>
          <w:p w14:paraId="1BA7A854" w14:textId="498E2080" w:rsidR="241600D3" w:rsidRDefault="241600D3" w:rsidP="241600D3">
            <w:pPr>
              <w:jc w:val="center"/>
            </w:pPr>
            <w:r w:rsidRPr="241600D3">
              <w:rPr>
                <w:rFonts w:ascii="Times New Roman" w:eastAsia="Times New Roman" w:hAnsi="Times New Roman" w:cs="Times New Roman"/>
                <w:b/>
                <w:bCs/>
                <w:color w:val="000000" w:themeColor="text1"/>
                <w:sz w:val="24"/>
                <w:szCs w:val="24"/>
              </w:rPr>
              <w:t>3-5 Occasions</w:t>
            </w:r>
          </w:p>
        </w:tc>
        <w:tc>
          <w:tcPr>
            <w:tcW w:w="104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bottom"/>
          </w:tcPr>
          <w:p w14:paraId="77FC1D45" w14:textId="676CDEB8" w:rsidR="241600D3" w:rsidRDefault="241600D3" w:rsidP="241600D3">
            <w:pPr>
              <w:jc w:val="center"/>
            </w:pPr>
            <w:r w:rsidRPr="241600D3">
              <w:rPr>
                <w:rFonts w:ascii="Times New Roman" w:eastAsia="Times New Roman" w:hAnsi="Times New Roman" w:cs="Times New Roman"/>
                <w:b/>
                <w:bCs/>
                <w:color w:val="000000" w:themeColor="text1"/>
                <w:sz w:val="24"/>
                <w:szCs w:val="24"/>
              </w:rPr>
              <w:t>6-9 Occasions</w:t>
            </w:r>
          </w:p>
        </w:tc>
        <w:tc>
          <w:tcPr>
            <w:tcW w:w="104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bottom"/>
          </w:tcPr>
          <w:p w14:paraId="2245EBD0" w14:textId="247FA477" w:rsidR="241600D3" w:rsidRDefault="241600D3" w:rsidP="241600D3">
            <w:pPr>
              <w:jc w:val="center"/>
            </w:pPr>
            <w:r w:rsidRPr="241600D3">
              <w:rPr>
                <w:rFonts w:ascii="Times New Roman" w:eastAsia="Times New Roman" w:hAnsi="Times New Roman" w:cs="Times New Roman"/>
                <w:b/>
                <w:bCs/>
                <w:color w:val="000000" w:themeColor="text1"/>
                <w:sz w:val="24"/>
                <w:szCs w:val="24"/>
              </w:rPr>
              <w:t>10-19 Occasions</w:t>
            </w:r>
          </w:p>
        </w:tc>
        <w:tc>
          <w:tcPr>
            <w:tcW w:w="104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bottom"/>
          </w:tcPr>
          <w:p w14:paraId="7A32AA99" w14:textId="0C2B0BEA" w:rsidR="241600D3" w:rsidRDefault="241600D3" w:rsidP="241600D3">
            <w:pPr>
              <w:jc w:val="center"/>
            </w:pPr>
            <w:r w:rsidRPr="241600D3">
              <w:rPr>
                <w:rFonts w:ascii="Times New Roman" w:eastAsia="Times New Roman" w:hAnsi="Times New Roman" w:cs="Times New Roman"/>
                <w:b/>
                <w:bCs/>
                <w:color w:val="000000" w:themeColor="text1"/>
                <w:sz w:val="24"/>
                <w:szCs w:val="24"/>
              </w:rPr>
              <w:t>20-39 Occasions</w:t>
            </w:r>
          </w:p>
        </w:tc>
        <w:tc>
          <w:tcPr>
            <w:tcW w:w="104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bottom"/>
          </w:tcPr>
          <w:p w14:paraId="35B2819F" w14:textId="22249068" w:rsidR="241600D3" w:rsidRDefault="241600D3" w:rsidP="241600D3">
            <w:pPr>
              <w:jc w:val="center"/>
            </w:pPr>
            <w:r w:rsidRPr="241600D3">
              <w:rPr>
                <w:rFonts w:ascii="Times New Roman" w:eastAsia="Times New Roman" w:hAnsi="Times New Roman" w:cs="Times New Roman"/>
                <w:b/>
                <w:bCs/>
                <w:color w:val="000000" w:themeColor="text1"/>
                <w:sz w:val="24"/>
                <w:szCs w:val="24"/>
              </w:rPr>
              <w:t>40 or More</w:t>
            </w:r>
          </w:p>
        </w:tc>
        <w:tc>
          <w:tcPr>
            <w:tcW w:w="1185"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bottom"/>
          </w:tcPr>
          <w:p w14:paraId="712E13F6" w14:textId="60BD16E0" w:rsidR="241600D3" w:rsidRDefault="241600D3" w:rsidP="241600D3">
            <w:pPr>
              <w:jc w:val="center"/>
            </w:pPr>
            <w:r w:rsidRPr="241600D3">
              <w:rPr>
                <w:rFonts w:ascii="Times New Roman" w:eastAsia="Times New Roman" w:hAnsi="Times New Roman" w:cs="Times New Roman"/>
                <w:b/>
                <w:bCs/>
                <w:color w:val="000000" w:themeColor="text1"/>
                <w:sz w:val="24"/>
                <w:szCs w:val="24"/>
              </w:rPr>
              <w:t>Missing</w:t>
            </w:r>
          </w:p>
        </w:tc>
      </w:tr>
      <w:tr w:rsidR="241600D3" w14:paraId="6F6C9D73" w14:textId="77777777" w:rsidTr="241600D3">
        <w:trPr>
          <w:trHeight w:val="690"/>
        </w:trPr>
        <w:tc>
          <w:tcPr>
            <w:tcW w:w="1245"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6444ABCE" w14:textId="508931BF" w:rsidR="241600D3" w:rsidRDefault="241600D3">
            <w:r w:rsidRPr="241600D3">
              <w:rPr>
                <w:rFonts w:ascii="Times New Roman" w:eastAsia="Times New Roman" w:hAnsi="Times New Roman" w:cs="Times New Roman"/>
                <w:color w:val="000000" w:themeColor="text1"/>
                <w:sz w:val="24"/>
                <w:szCs w:val="24"/>
              </w:rPr>
              <w:t>None</w:t>
            </w:r>
          </w:p>
        </w:tc>
        <w:tc>
          <w:tcPr>
            <w:tcW w:w="915"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10B5FB91" w14:textId="645B4D36" w:rsidR="241600D3" w:rsidRDefault="241600D3">
            <w:r w:rsidRPr="241600D3">
              <w:rPr>
                <w:rFonts w:ascii="Times New Roman" w:eastAsia="Times New Roman" w:hAnsi="Times New Roman" w:cs="Times New Roman"/>
                <w:color w:val="000000" w:themeColor="text1"/>
                <w:sz w:val="24"/>
                <w:szCs w:val="24"/>
              </w:rPr>
              <w:t>61.64%</w:t>
            </w:r>
          </w:p>
        </w:tc>
        <w:tc>
          <w:tcPr>
            <w:tcW w:w="96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303470C6" w14:textId="26EFCF64" w:rsidR="241600D3" w:rsidRDefault="241600D3">
            <w:r w:rsidRPr="241600D3">
              <w:rPr>
                <w:rFonts w:ascii="Times New Roman" w:eastAsia="Times New Roman" w:hAnsi="Times New Roman" w:cs="Times New Roman"/>
                <w:color w:val="000000" w:themeColor="text1"/>
                <w:sz w:val="24"/>
                <w:szCs w:val="24"/>
              </w:rPr>
              <w:t>9.54%</w:t>
            </w:r>
          </w:p>
        </w:tc>
        <w:tc>
          <w:tcPr>
            <w:tcW w:w="104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1BA9DE3D" w14:textId="797676F5" w:rsidR="241600D3" w:rsidRDefault="241600D3">
            <w:r w:rsidRPr="241600D3">
              <w:rPr>
                <w:rFonts w:ascii="Times New Roman" w:eastAsia="Times New Roman" w:hAnsi="Times New Roman" w:cs="Times New Roman"/>
                <w:color w:val="000000" w:themeColor="text1"/>
                <w:sz w:val="24"/>
                <w:szCs w:val="24"/>
              </w:rPr>
              <w:t>5.95%</w:t>
            </w:r>
          </w:p>
        </w:tc>
        <w:tc>
          <w:tcPr>
            <w:tcW w:w="104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1541C8BE" w14:textId="44B61E36" w:rsidR="241600D3" w:rsidRDefault="241600D3">
            <w:r w:rsidRPr="241600D3">
              <w:rPr>
                <w:rFonts w:ascii="Times New Roman" w:eastAsia="Times New Roman" w:hAnsi="Times New Roman" w:cs="Times New Roman"/>
                <w:color w:val="000000" w:themeColor="text1"/>
                <w:sz w:val="24"/>
                <w:szCs w:val="24"/>
              </w:rPr>
              <w:t>3.76%</w:t>
            </w:r>
          </w:p>
        </w:tc>
        <w:tc>
          <w:tcPr>
            <w:tcW w:w="104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1988EE95" w14:textId="3C455C9F" w:rsidR="241600D3" w:rsidRDefault="241600D3">
            <w:r w:rsidRPr="241600D3">
              <w:rPr>
                <w:rFonts w:ascii="Times New Roman" w:eastAsia="Times New Roman" w:hAnsi="Times New Roman" w:cs="Times New Roman"/>
                <w:color w:val="000000" w:themeColor="text1"/>
                <w:sz w:val="24"/>
                <w:szCs w:val="24"/>
              </w:rPr>
              <w:t>3.95%</w:t>
            </w:r>
          </w:p>
        </w:tc>
        <w:tc>
          <w:tcPr>
            <w:tcW w:w="104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7DF62622" w14:textId="743F4BE6" w:rsidR="241600D3" w:rsidRDefault="241600D3">
            <w:r w:rsidRPr="241600D3">
              <w:rPr>
                <w:rFonts w:ascii="Times New Roman" w:eastAsia="Times New Roman" w:hAnsi="Times New Roman" w:cs="Times New Roman"/>
                <w:color w:val="000000" w:themeColor="text1"/>
                <w:sz w:val="24"/>
                <w:szCs w:val="24"/>
              </w:rPr>
              <w:t>3.36%</w:t>
            </w:r>
          </w:p>
        </w:tc>
        <w:tc>
          <w:tcPr>
            <w:tcW w:w="104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28C90524" w14:textId="4F9CF7D0" w:rsidR="241600D3" w:rsidRDefault="241600D3">
            <w:r w:rsidRPr="241600D3">
              <w:rPr>
                <w:rFonts w:ascii="Times New Roman" w:eastAsia="Times New Roman" w:hAnsi="Times New Roman" w:cs="Times New Roman"/>
                <w:color w:val="000000" w:themeColor="text1"/>
                <w:sz w:val="24"/>
                <w:szCs w:val="24"/>
              </w:rPr>
              <w:t>9.54%</w:t>
            </w:r>
          </w:p>
        </w:tc>
        <w:tc>
          <w:tcPr>
            <w:tcW w:w="1185"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6B5E0FAE" w14:textId="29AA11BB" w:rsidR="241600D3" w:rsidRDefault="241600D3">
            <w:r w:rsidRPr="241600D3">
              <w:rPr>
                <w:rFonts w:ascii="Times New Roman" w:eastAsia="Times New Roman" w:hAnsi="Times New Roman" w:cs="Times New Roman"/>
                <w:color w:val="000000" w:themeColor="text1"/>
                <w:sz w:val="24"/>
                <w:szCs w:val="24"/>
              </w:rPr>
              <w:t>2.25%</w:t>
            </w:r>
          </w:p>
        </w:tc>
      </w:tr>
      <w:tr w:rsidR="241600D3" w14:paraId="231A3A33" w14:textId="77777777" w:rsidTr="241600D3">
        <w:trPr>
          <w:trHeight w:val="690"/>
        </w:trPr>
        <w:tc>
          <w:tcPr>
            <w:tcW w:w="1245"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2A5A336E" w14:textId="3C52BC5C" w:rsidR="241600D3" w:rsidRDefault="241600D3">
            <w:r w:rsidRPr="241600D3">
              <w:rPr>
                <w:rFonts w:ascii="Times New Roman" w:eastAsia="Times New Roman" w:hAnsi="Times New Roman" w:cs="Times New Roman"/>
                <w:color w:val="000000" w:themeColor="text1"/>
                <w:sz w:val="24"/>
                <w:szCs w:val="24"/>
              </w:rPr>
              <w:t>1 Day</w:t>
            </w:r>
          </w:p>
        </w:tc>
        <w:tc>
          <w:tcPr>
            <w:tcW w:w="915"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386EE79A" w14:textId="5A9D7BA0" w:rsidR="241600D3" w:rsidRDefault="241600D3">
            <w:r w:rsidRPr="241600D3">
              <w:rPr>
                <w:rFonts w:ascii="Times New Roman" w:eastAsia="Times New Roman" w:hAnsi="Times New Roman" w:cs="Times New Roman"/>
                <w:color w:val="000000" w:themeColor="text1"/>
                <w:sz w:val="24"/>
                <w:szCs w:val="24"/>
              </w:rPr>
              <w:t>40.72%</w:t>
            </w:r>
          </w:p>
        </w:tc>
        <w:tc>
          <w:tcPr>
            <w:tcW w:w="96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7736DF7A" w14:textId="64959417" w:rsidR="241600D3" w:rsidRDefault="241600D3">
            <w:r w:rsidRPr="241600D3">
              <w:rPr>
                <w:rFonts w:ascii="Times New Roman" w:eastAsia="Times New Roman" w:hAnsi="Times New Roman" w:cs="Times New Roman"/>
                <w:color w:val="000000" w:themeColor="text1"/>
                <w:sz w:val="24"/>
                <w:szCs w:val="24"/>
              </w:rPr>
              <w:t>11.79%</w:t>
            </w:r>
          </w:p>
        </w:tc>
        <w:tc>
          <w:tcPr>
            <w:tcW w:w="104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7789A0DA" w14:textId="5A052126" w:rsidR="241600D3" w:rsidRDefault="241600D3">
            <w:r w:rsidRPr="241600D3">
              <w:rPr>
                <w:rFonts w:ascii="Times New Roman" w:eastAsia="Times New Roman" w:hAnsi="Times New Roman" w:cs="Times New Roman"/>
                <w:color w:val="000000" w:themeColor="text1"/>
                <w:sz w:val="24"/>
                <w:szCs w:val="24"/>
              </w:rPr>
              <w:t>8.91%</w:t>
            </w:r>
          </w:p>
        </w:tc>
        <w:tc>
          <w:tcPr>
            <w:tcW w:w="104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5F35002C" w14:textId="5C6BB68B" w:rsidR="241600D3" w:rsidRDefault="241600D3">
            <w:r w:rsidRPr="241600D3">
              <w:rPr>
                <w:rFonts w:ascii="Times New Roman" w:eastAsia="Times New Roman" w:hAnsi="Times New Roman" w:cs="Times New Roman"/>
                <w:color w:val="000000" w:themeColor="text1"/>
                <w:sz w:val="24"/>
                <w:szCs w:val="24"/>
              </w:rPr>
              <w:t>4.69%</w:t>
            </w:r>
          </w:p>
        </w:tc>
        <w:tc>
          <w:tcPr>
            <w:tcW w:w="104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7ECED53F" w14:textId="42245AB0" w:rsidR="241600D3" w:rsidRDefault="241600D3">
            <w:r w:rsidRPr="241600D3">
              <w:rPr>
                <w:rFonts w:ascii="Times New Roman" w:eastAsia="Times New Roman" w:hAnsi="Times New Roman" w:cs="Times New Roman"/>
                <w:color w:val="000000" w:themeColor="text1"/>
                <w:sz w:val="24"/>
                <w:szCs w:val="24"/>
              </w:rPr>
              <w:t>7.37%</w:t>
            </w:r>
          </w:p>
        </w:tc>
        <w:tc>
          <w:tcPr>
            <w:tcW w:w="104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79ABC92C" w14:textId="45F0A87F" w:rsidR="241600D3" w:rsidRDefault="241600D3">
            <w:r w:rsidRPr="241600D3">
              <w:rPr>
                <w:rFonts w:ascii="Times New Roman" w:eastAsia="Times New Roman" w:hAnsi="Times New Roman" w:cs="Times New Roman"/>
                <w:color w:val="000000" w:themeColor="text1"/>
                <w:sz w:val="24"/>
                <w:szCs w:val="24"/>
              </w:rPr>
              <w:t>4.42%</w:t>
            </w:r>
          </w:p>
        </w:tc>
        <w:tc>
          <w:tcPr>
            <w:tcW w:w="104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6A592C0C" w14:textId="184A0783" w:rsidR="241600D3" w:rsidRDefault="241600D3">
            <w:r w:rsidRPr="241600D3">
              <w:rPr>
                <w:rFonts w:ascii="Times New Roman" w:eastAsia="Times New Roman" w:hAnsi="Times New Roman" w:cs="Times New Roman"/>
                <w:color w:val="000000" w:themeColor="text1"/>
                <w:sz w:val="24"/>
                <w:szCs w:val="24"/>
              </w:rPr>
              <w:t>19.56%</w:t>
            </w:r>
          </w:p>
        </w:tc>
        <w:tc>
          <w:tcPr>
            <w:tcW w:w="1185"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39AEE6DD" w14:textId="568E0D7B" w:rsidR="241600D3" w:rsidRDefault="241600D3">
            <w:r w:rsidRPr="241600D3">
              <w:rPr>
                <w:rFonts w:ascii="Times New Roman" w:eastAsia="Times New Roman" w:hAnsi="Times New Roman" w:cs="Times New Roman"/>
                <w:color w:val="000000" w:themeColor="text1"/>
                <w:sz w:val="24"/>
                <w:szCs w:val="24"/>
              </w:rPr>
              <w:t>2.55%</w:t>
            </w:r>
          </w:p>
        </w:tc>
      </w:tr>
      <w:tr w:rsidR="241600D3" w14:paraId="12C833BE" w14:textId="77777777" w:rsidTr="241600D3">
        <w:trPr>
          <w:trHeight w:val="690"/>
        </w:trPr>
        <w:tc>
          <w:tcPr>
            <w:tcW w:w="1245"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651C5D90" w14:textId="7899E1E0" w:rsidR="241600D3" w:rsidRDefault="241600D3">
            <w:r w:rsidRPr="241600D3">
              <w:rPr>
                <w:rFonts w:ascii="Times New Roman" w:eastAsia="Times New Roman" w:hAnsi="Times New Roman" w:cs="Times New Roman"/>
                <w:color w:val="000000" w:themeColor="text1"/>
                <w:sz w:val="24"/>
                <w:szCs w:val="24"/>
              </w:rPr>
              <w:t>2 Days</w:t>
            </w:r>
          </w:p>
        </w:tc>
        <w:tc>
          <w:tcPr>
            <w:tcW w:w="915"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05ED5D2E" w14:textId="7D30DA94" w:rsidR="241600D3" w:rsidRDefault="241600D3">
            <w:r w:rsidRPr="241600D3">
              <w:rPr>
                <w:rFonts w:ascii="Times New Roman" w:eastAsia="Times New Roman" w:hAnsi="Times New Roman" w:cs="Times New Roman"/>
                <w:color w:val="000000" w:themeColor="text1"/>
                <w:sz w:val="24"/>
                <w:szCs w:val="24"/>
              </w:rPr>
              <w:t>37.72%</w:t>
            </w:r>
          </w:p>
        </w:tc>
        <w:tc>
          <w:tcPr>
            <w:tcW w:w="96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382C4931" w14:textId="48E55D4C" w:rsidR="241600D3" w:rsidRDefault="241600D3">
            <w:r w:rsidRPr="241600D3">
              <w:rPr>
                <w:rFonts w:ascii="Times New Roman" w:eastAsia="Times New Roman" w:hAnsi="Times New Roman" w:cs="Times New Roman"/>
                <w:color w:val="000000" w:themeColor="text1"/>
                <w:sz w:val="24"/>
                <w:szCs w:val="24"/>
              </w:rPr>
              <w:t>12.21%</w:t>
            </w:r>
          </w:p>
        </w:tc>
        <w:tc>
          <w:tcPr>
            <w:tcW w:w="104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5EE18EF4" w14:textId="3D5D2339" w:rsidR="241600D3" w:rsidRDefault="241600D3">
            <w:r w:rsidRPr="241600D3">
              <w:rPr>
                <w:rFonts w:ascii="Times New Roman" w:eastAsia="Times New Roman" w:hAnsi="Times New Roman" w:cs="Times New Roman"/>
                <w:color w:val="000000" w:themeColor="text1"/>
                <w:sz w:val="24"/>
                <w:szCs w:val="24"/>
              </w:rPr>
              <w:t>9.60%</w:t>
            </w:r>
          </w:p>
        </w:tc>
        <w:tc>
          <w:tcPr>
            <w:tcW w:w="104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3D196E19" w14:textId="4D8C7580" w:rsidR="241600D3" w:rsidRDefault="241600D3">
            <w:r w:rsidRPr="241600D3">
              <w:rPr>
                <w:rFonts w:ascii="Times New Roman" w:eastAsia="Times New Roman" w:hAnsi="Times New Roman" w:cs="Times New Roman"/>
                <w:color w:val="000000" w:themeColor="text1"/>
                <w:sz w:val="24"/>
                <w:szCs w:val="24"/>
              </w:rPr>
              <w:t>5.62%</w:t>
            </w:r>
          </w:p>
        </w:tc>
        <w:tc>
          <w:tcPr>
            <w:tcW w:w="104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4E07BB36" w14:textId="7CC212F7" w:rsidR="241600D3" w:rsidRDefault="241600D3">
            <w:r w:rsidRPr="241600D3">
              <w:rPr>
                <w:rFonts w:ascii="Times New Roman" w:eastAsia="Times New Roman" w:hAnsi="Times New Roman" w:cs="Times New Roman"/>
                <w:color w:val="000000" w:themeColor="text1"/>
                <w:sz w:val="24"/>
                <w:szCs w:val="24"/>
              </w:rPr>
              <w:t>5.76%</w:t>
            </w:r>
          </w:p>
        </w:tc>
        <w:tc>
          <w:tcPr>
            <w:tcW w:w="104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1557238B" w14:textId="17D5520A" w:rsidR="241600D3" w:rsidRDefault="241600D3">
            <w:r w:rsidRPr="241600D3">
              <w:rPr>
                <w:rFonts w:ascii="Times New Roman" w:eastAsia="Times New Roman" w:hAnsi="Times New Roman" w:cs="Times New Roman"/>
                <w:color w:val="000000" w:themeColor="text1"/>
                <w:sz w:val="24"/>
                <w:szCs w:val="24"/>
              </w:rPr>
              <w:t>5.76%</w:t>
            </w:r>
          </w:p>
        </w:tc>
        <w:tc>
          <w:tcPr>
            <w:tcW w:w="104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440CA863" w14:textId="04A766B9" w:rsidR="241600D3" w:rsidRDefault="241600D3">
            <w:r w:rsidRPr="241600D3">
              <w:rPr>
                <w:rFonts w:ascii="Times New Roman" w:eastAsia="Times New Roman" w:hAnsi="Times New Roman" w:cs="Times New Roman"/>
                <w:color w:val="000000" w:themeColor="text1"/>
                <w:sz w:val="24"/>
                <w:szCs w:val="24"/>
              </w:rPr>
              <w:t>20.99%</w:t>
            </w:r>
          </w:p>
        </w:tc>
        <w:tc>
          <w:tcPr>
            <w:tcW w:w="1185"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2DEDB907" w14:textId="739164E2" w:rsidR="241600D3" w:rsidRDefault="241600D3">
            <w:r w:rsidRPr="241600D3">
              <w:rPr>
                <w:rFonts w:ascii="Times New Roman" w:eastAsia="Times New Roman" w:hAnsi="Times New Roman" w:cs="Times New Roman"/>
                <w:color w:val="000000" w:themeColor="text1"/>
                <w:sz w:val="24"/>
                <w:szCs w:val="24"/>
              </w:rPr>
              <w:t>2.33%</w:t>
            </w:r>
          </w:p>
        </w:tc>
      </w:tr>
      <w:tr w:rsidR="241600D3" w14:paraId="2A542B37" w14:textId="77777777" w:rsidTr="241600D3">
        <w:trPr>
          <w:trHeight w:val="690"/>
        </w:trPr>
        <w:tc>
          <w:tcPr>
            <w:tcW w:w="1245"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2E703EB2" w14:textId="681FF3B2" w:rsidR="241600D3" w:rsidRDefault="241600D3">
            <w:r w:rsidRPr="241600D3">
              <w:rPr>
                <w:rFonts w:ascii="Times New Roman" w:eastAsia="Times New Roman" w:hAnsi="Times New Roman" w:cs="Times New Roman"/>
                <w:color w:val="000000" w:themeColor="text1"/>
                <w:sz w:val="24"/>
                <w:szCs w:val="24"/>
              </w:rPr>
              <w:t>3 Days</w:t>
            </w:r>
          </w:p>
        </w:tc>
        <w:tc>
          <w:tcPr>
            <w:tcW w:w="915"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75F61354" w14:textId="02CAB41E" w:rsidR="241600D3" w:rsidRDefault="241600D3">
            <w:r w:rsidRPr="241600D3">
              <w:rPr>
                <w:rFonts w:ascii="Times New Roman" w:eastAsia="Times New Roman" w:hAnsi="Times New Roman" w:cs="Times New Roman"/>
                <w:color w:val="000000" w:themeColor="text1"/>
                <w:sz w:val="24"/>
                <w:szCs w:val="24"/>
              </w:rPr>
              <w:t>32.60%</w:t>
            </w:r>
          </w:p>
        </w:tc>
        <w:tc>
          <w:tcPr>
            <w:tcW w:w="96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0659E52D" w14:textId="1C684EED" w:rsidR="241600D3" w:rsidRDefault="241600D3">
            <w:r w:rsidRPr="241600D3">
              <w:rPr>
                <w:rFonts w:ascii="Times New Roman" w:eastAsia="Times New Roman" w:hAnsi="Times New Roman" w:cs="Times New Roman"/>
                <w:color w:val="000000" w:themeColor="text1"/>
                <w:sz w:val="24"/>
                <w:szCs w:val="24"/>
              </w:rPr>
              <w:t>7.00%</w:t>
            </w:r>
          </w:p>
        </w:tc>
        <w:tc>
          <w:tcPr>
            <w:tcW w:w="104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1AF8DB65" w14:textId="097DB108" w:rsidR="241600D3" w:rsidRDefault="241600D3">
            <w:r w:rsidRPr="241600D3">
              <w:rPr>
                <w:rFonts w:ascii="Times New Roman" w:eastAsia="Times New Roman" w:hAnsi="Times New Roman" w:cs="Times New Roman"/>
                <w:color w:val="000000" w:themeColor="text1"/>
                <w:sz w:val="24"/>
                <w:szCs w:val="24"/>
              </w:rPr>
              <w:t>9.63%</w:t>
            </w:r>
          </w:p>
        </w:tc>
        <w:tc>
          <w:tcPr>
            <w:tcW w:w="104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076DD182" w14:textId="5BB2755D" w:rsidR="241600D3" w:rsidRDefault="241600D3">
            <w:r w:rsidRPr="241600D3">
              <w:rPr>
                <w:rFonts w:ascii="Times New Roman" w:eastAsia="Times New Roman" w:hAnsi="Times New Roman" w:cs="Times New Roman"/>
                <w:color w:val="000000" w:themeColor="text1"/>
                <w:sz w:val="24"/>
                <w:szCs w:val="24"/>
              </w:rPr>
              <w:t>6.13%</w:t>
            </w:r>
          </w:p>
        </w:tc>
        <w:tc>
          <w:tcPr>
            <w:tcW w:w="104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70128E7A" w14:textId="51BCB668" w:rsidR="241600D3" w:rsidRDefault="241600D3">
            <w:r w:rsidRPr="241600D3">
              <w:rPr>
                <w:rFonts w:ascii="Times New Roman" w:eastAsia="Times New Roman" w:hAnsi="Times New Roman" w:cs="Times New Roman"/>
                <w:color w:val="000000" w:themeColor="text1"/>
                <w:sz w:val="24"/>
                <w:szCs w:val="24"/>
              </w:rPr>
              <w:t>9.63%</w:t>
            </w:r>
          </w:p>
        </w:tc>
        <w:tc>
          <w:tcPr>
            <w:tcW w:w="104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596A7D28" w14:textId="65138172" w:rsidR="241600D3" w:rsidRDefault="241600D3">
            <w:r w:rsidRPr="241600D3">
              <w:rPr>
                <w:rFonts w:ascii="Times New Roman" w:eastAsia="Times New Roman" w:hAnsi="Times New Roman" w:cs="Times New Roman"/>
                <w:color w:val="000000" w:themeColor="text1"/>
                <w:sz w:val="24"/>
                <w:szCs w:val="24"/>
              </w:rPr>
              <w:t>6.35%</w:t>
            </w:r>
          </w:p>
        </w:tc>
        <w:tc>
          <w:tcPr>
            <w:tcW w:w="104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24183779" w14:textId="30398827" w:rsidR="241600D3" w:rsidRDefault="241600D3">
            <w:r w:rsidRPr="241600D3">
              <w:rPr>
                <w:rFonts w:ascii="Times New Roman" w:eastAsia="Times New Roman" w:hAnsi="Times New Roman" w:cs="Times New Roman"/>
                <w:color w:val="000000" w:themeColor="text1"/>
                <w:sz w:val="24"/>
                <w:szCs w:val="24"/>
              </w:rPr>
              <w:t>25.60%</w:t>
            </w:r>
          </w:p>
        </w:tc>
        <w:tc>
          <w:tcPr>
            <w:tcW w:w="1185"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0D84B34E" w14:textId="2D3663AC" w:rsidR="241600D3" w:rsidRDefault="241600D3">
            <w:r w:rsidRPr="241600D3">
              <w:rPr>
                <w:rFonts w:ascii="Times New Roman" w:eastAsia="Times New Roman" w:hAnsi="Times New Roman" w:cs="Times New Roman"/>
                <w:color w:val="000000" w:themeColor="text1"/>
                <w:sz w:val="24"/>
                <w:szCs w:val="24"/>
              </w:rPr>
              <w:t>3.06%</w:t>
            </w:r>
          </w:p>
        </w:tc>
      </w:tr>
      <w:tr w:rsidR="241600D3" w14:paraId="7D1B1A8B" w14:textId="77777777" w:rsidTr="241600D3">
        <w:trPr>
          <w:trHeight w:val="690"/>
        </w:trPr>
        <w:tc>
          <w:tcPr>
            <w:tcW w:w="1245"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64D207D7" w14:textId="1780B8A6" w:rsidR="241600D3" w:rsidRDefault="241600D3">
            <w:r w:rsidRPr="241600D3">
              <w:rPr>
                <w:rFonts w:ascii="Times New Roman" w:eastAsia="Times New Roman" w:hAnsi="Times New Roman" w:cs="Times New Roman"/>
                <w:color w:val="000000" w:themeColor="text1"/>
                <w:sz w:val="24"/>
                <w:szCs w:val="24"/>
              </w:rPr>
              <w:t>4-5 Days</w:t>
            </w:r>
          </w:p>
        </w:tc>
        <w:tc>
          <w:tcPr>
            <w:tcW w:w="915"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046B9D80" w14:textId="7BFBEDC3" w:rsidR="241600D3" w:rsidRDefault="241600D3">
            <w:r w:rsidRPr="241600D3">
              <w:rPr>
                <w:rFonts w:ascii="Times New Roman" w:eastAsia="Times New Roman" w:hAnsi="Times New Roman" w:cs="Times New Roman"/>
                <w:color w:val="000000" w:themeColor="text1"/>
                <w:sz w:val="24"/>
                <w:szCs w:val="24"/>
              </w:rPr>
              <w:t>27.05%</w:t>
            </w:r>
          </w:p>
        </w:tc>
        <w:tc>
          <w:tcPr>
            <w:tcW w:w="96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68FF6552" w14:textId="7C6B5AE4" w:rsidR="241600D3" w:rsidRDefault="241600D3">
            <w:r w:rsidRPr="241600D3">
              <w:rPr>
                <w:rFonts w:ascii="Times New Roman" w:eastAsia="Times New Roman" w:hAnsi="Times New Roman" w:cs="Times New Roman"/>
                <w:color w:val="000000" w:themeColor="text1"/>
                <w:sz w:val="24"/>
                <w:szCs w:val="24"/>
              </w:rPr>
              <w:t>6.45%</w:t>
            </w:r>
          </w:p>
        </w:tc>
        <w:tc>
          <w:tcPr>
            <w:tcW w:w="104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6F3F2D08" w14:textId="4047939D" w:rsidR="241600D3" w:rsidRDefault="241600D3">
            <w:r w:rsidRPr="241600D3">
              <w:rPr>
                <w:rFonts w:ascii="Times New Roman" w:eastAsia="Times New Roman" w:hAnsi="Times New Roman" w:cs="Times New Roman"/>
                <w:color w:val="000000" w:themeColor="text1"/>
                <w:sz w:val="24"/>
                <w:szCs w:val="24"/>
              </w:rPr>
              <w:t>5.46%</w:t>
            </w:r>
          </w:p>
        </w:tc>
        <w:tc>
          <w:tcPr>
            <w:tcW w:w="104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0F2E8788" w14:textId="0F209495" w:rsidR="241600D3" w:rsidRDefault="241600D3">
            <w:r w:rsidRPr="241600D3">
              <w:rPr>
                <w:rFonts w:ascii="Times New Roman" w:eastAsia="Times New Roman" w:hAnsi="Times New Roman" w:cs="Times New Roman"/>
                <w:color w:val="000000" w:themeColor="text1"/>
                <w:sz w:val="24"/>
                <w:szCs w:val="24"/>
              </w:rPr>
              <w:t>4.47%</w:t>
            </w:r>
          </w:p>
        </w:tc>
        <w:tc>
          <w:tcPr>
            <w:tcW w:w="104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40A21F00" w14:textId="1CAC6E8C" w:rsidR="241600D3" w:rsidRDefault="241600D3">
            <w:r w:rsidRPr="241600D3">
              <w:rPr>
                <w:rFonts w:ascii="Times New Roman" w:eastAsia="Times New Roman" w:hAnsi="Times New Roman" w:cs="Times New Roman"/>
                <w:color w:val="000000" w:themeColor="text1"/>
                <w:sz w:val="24"/>
                <w:szCs w:val="24"/>
              </w:rPr>
              <w:t>7.20%</w:t>
            </w:r>
          </w:p>
        </w:tc>
        <w:tc>
          <w:tcPr>
            <w:tcW w:w="104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7709ED5A" w14:textId="752694DD" w:rsidR="241600D3" w:rsidRDefault="241600D3">
            <w:r w:rsidRPr="241600D3">
              <w:rPr>
                <w:rFonts w:ascii="Times New Roman" w:eastAsia="Times New Roman" w:hAnsi="Times New Roman" w:cs="Times New Roman"/>
                <w:color w:val="000000" w:themeColor="text1"/>
                <w:sz w:val="24"/>
                <w:szCs w:val="24"/>
              </w:rPr>
              <w:t>8.19%</w:t>
            </w:r>
          </w:p>
        </w:tc>
        <w:tc>
          <w:tcPr>
            <w:tcW w:w="104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23C87D01" w14:textId="1B12FB1C" w:rsidR="241600D3" w:rsidRDefault="241600D3">
            <w:r w:rsidRPr="241600D3">
              <w:rPr>
                <w:rFonts w:ascii="Times New Roman" w:eastAsia="Times New Roman" w:hAnsi="Times New Roman" w:cs="Times New Roman"/>
                <w:color w:val="000000" w:themeColor="text1"/>
                <w:sz w:val="24"/>
                <w:szCs w:val="24"/>
              </w:rPr>
              <w:t>37.97%</w:t>
            </w:r>
          </w:p>
        </w:tc>
        <w:tc>
          <w:tcPr>
            <w:tcW w:w="1185"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3D1E131F" w14:textId="0BB686BE" w:rsidR="241600D3" w:rsidRDefault="241600D3">
            <w:r w:rsidRPr="241600D3">
              <w:rPr>
                <w:rFonts w:ascii="Times New Roman" w:eastAsia="Times New Roman" w:hAnsi="Times New Roman" w:cs="Times New Roman"/>
                <w:color w:val="000000" w:themeColor="text1"/>
                <w:sz w:val="24"/>
                <w:szCs w:val="24"/>
              </w:rPr>
              <w:t>3.23%</w:t>
            </w:r>
          </w:p>
        </w:tc>
      </w:tr>
      <w:tr w:rsidR="241600D3" w14:paraId="6C889C77" w14:textId="77777777" w:rsidTr="241600D3">
        <w:trPr>
          <w:trHeight w:val="1050"/>
        </w:trPr>
        <w:tc>
          <w:tcPr>
            <w:tcW w:w="1245"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2319A251" w14:textId="3D58FB72" w:rsidR="241600D3" w:rsidRDefault="241600D3">
            <w:r w:rsidRPr="241600D3">
              <w:rPr>
                <w:rFonts w:ascii="Times New Roman" w:eastAsia="Times New Roman" w:hAnsi="Times New Roman" w:cs="Times New Roman"/>
                <w:color w:val="000000" w:themeColor="text1"/>
                <w:sz w:val="24"/>
                <w:szCs w:val="24"/>
              </w:rPr>
              <w:t>6-10 Days</w:t>
            </w:r>
          </w:p>
        </w:tc>
        <w:tc>
          <w:tcPr>
            <w:tcW w:w="915"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5DA5B556" w14:textId="19DB3A79" w:rsidR="241600D3" w:rsidRDefault="241600D3">
            <w:r w:rsidRPr="241600D3">
              <w:rPr>
                <w:rFonts w:ascii="Times New Roman" w:eastAsia="Times New Roman" w:hAnsi="Times New Roman" w:cs="Times New Roman"/>
                <w:color w:val="000000" w:themeColor="text1"/>
                <w:sz w:val="24"/>
                <w:szCs w:val="24"/>
              </w:rPr>
              <w:t>20.00%</w:t>
            </w:r>
          </w:p>
        </w:tc>
        <w:tc>
          <w:tcPr>
            <w:tcW w:w="96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35127CBB" w14:textId="0E8B7FD1" w:rsidR="241600D3" w:rsidRDefault="241600D3">
            <w:r w:rsidRPr="241600D3">
              <w:rPr>
                <w:rFonts w:ascii="Times New Roman" w:eastAsia="Times New Roman" w:hAnsi="Times New Roman" w:cs="Times New Roman"/>
                <w:color w:val="000000" w:themeColor="text1"/>
                <w:sz w:val="24"/>
                <w:szCs w:val="24"/>
              </w:rPr>
              <w:t>13.33%</w:t>
            </w:r>
          </w:p>
        </w:tc>
        <w:tc>
          <w:tcPr>
            <w:tcW w:w="104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0AB5DB77" w14:textId="2135EAB6" w:rsidR="241600D3" w:rsidRDefault="241600D3">
            <w:r w:rsidRPr="241600D3">
              <w:rPr>
                <w:rFonts w:ascii="Times New Roman" w:eastAsia="Times New Roman" w:hAnsi="Times New Roman" w:cs="Times New Roman"/>
                <w:color w:val="000000" w:themeColor="text1"/>
                <w:sz w:val="24"/>
                <w:szCs w:val="24"/>
              </w:rPr>
              <w:t>8.00%</w:t>
            </w:r>
          </w:p>
        </w:tc>
        <w:tc>
          <w:tcPr>
            <w:tcW w:w="104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47CD4888" w14:textId="05C09D62" w:rsidR="241600D3" w:rsidRDefault="241600D3">
            <w:r w:rsidRPr="241600D3">
              <w:rPr>
                <w:rFonts w:ascii="Times New Roman" w:eastAsia="Times New Roman" w:hAnsi="Times New Roman" w:cs="Times New Roman"/>
                <w:color w:val="000000" w:themeColor="text1"/>
                <w:sz w:val="24"/>
                <w:szCs w:val="24"/>
              </w:rPr>
              <w:t>6.67%</w:t>
            </w:r>
          </w:p>
        </w:tc>
        <w:tc>
          <w:tcPr>
            <w:tcW w:w="104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4E48F2ED" w14:textId="3A92A709" w:rsidR="241600D3" w:rsidRDefault="241600D3">
            <w:r w:rsidRPr="241600D3">
              <w:rPr>
                <w:rFonts w:ascii="Times New Roman" w:eastAsia="Times New Roman" w:hAnsi="Times New Roman" w:cs="Times New Roman"/>
                <w:color w:val="000000" w:themeColor="text1"/>
                <w:sz w:val="24"/>
                <w:szCs w:val="24"/>
              </w:rPr>
              <w:t>8.67%</w:t>
            </w:r>
          </w:p>
        </w:tc>
        <w:tc>
          <w:tcPr>
            <w:tcW w:w="104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0D45D196" w14:textId="3210F934" w:rsidR="241600D3" w:rsidRDefault="241600D3">
            <w:r w:rsidRPr="241600D3">
              <w:rPr>
                <w:rFonts w:ascii="Times New Roman" w:eastAsia="Times New Roman" w:hAnsi="Times New Roman" w:cs="Times New Roman"/>
                <w:color w:val="000000" w:themeColor="text1"/>
                <w:sz w:val="24"/>
                <w:szCs w:val="24"/>
              </w:rPr>
              <w:t>6.67%</w:t>
            </w:r>
          </w:p>
        </w:tc>
        <w:tc>
          <w:tcPr>
            <w:tcW w:w="104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3E31D321" w14:textId="20C88E67" w:rsidR="241600D3" w:rsidRDefault="241600D3">
            <w:r w:rsidRPr="241600D3">
              <w:rPr>
                <w:rFonts w:ascii="Times New Roman" w:eastAsia="Times New Roman" w:hAnsi="Times New Roman" w:cs="Times New Roman"/>
                <w:color w:val="000000" w:themeColor="text1"/>
                <w:sz w:val="24"/>
                <w:szCs w:val="24"/>
              </w:rPr>
              <w:t>32.67%</w:t>
            </w:r>
          </w:p>
        </w:tc>
        <w:tc>
          <w:tcPr>
            <w:tcW w:w="1185"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0A754800" w14:textId="110D9ADC" w:rsidR="241600D3" w:rsidRDefault="241600D3">
            <w:r w:rsidRPr="241600D3">
              <w:rPr>
                <w:rFonts w:ascii="Times New Roman" w:eastAsia="Times New Roman" w:hAnsi="Times New Roman" w:cs="Times New Roman"/>
                <w:color w:val="000000" w:themeColor="text1"/>
                <w:sz w:val="24"/>
                <w:szCs w:val="24"/>
              </w:rPr>
              <w:t>4.00%</w:t>
            </w:r>
          </w:p>
        </w:tc>
      </w:tr>
      <w:tr w:rsidR="241600D3" w14:paraId="160E0E10" w14:textId="77777777" w:rsidTr="241600D3">
        <w:trPr>
          <w:trHeight w:val="1050"/>
        </w:trPr>
        <w:tc>
          <w:tcPr>
            <w:tcW w:w="1245"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6660A44D" w14:textId="3ABF3AD5" w:rsidR="241600D3" w:rsidRDefault="241600D3">
            <w:r w:rsidRPr="241600D3">
              <w:rPr>
                <w:rFonts w:ascii="Times New Roman" w:eastAsia="Times New Roman" w:hAnsi="Times New Roman" w:cs="Times New Roman"/>
                <w:color w:val="000000" w:themeColor="text1"/>
                <w:sz w:val="24"/>
                <w:szCs w:val="24"/>
              </w:rPr>
              <w:t>11 or More</w:t>
            </w:r>
          </w:p>
        </w:tc>
        <w:tc>
          <w:tcPr>
            <w:tcW w:w="915"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259C5AE4" w14:textId="2AA5FF28" w:rsidR="241600D3" w:rsidRDefault="241600D3">
            <w:r w:rsidRPr="241600D3">
              <w:rPr>
                <w:rFonts w:ascii="Times New Roman" w:eastAsia="Times New Roman" w:hAnsi="Times New Roman" w:cs="Times New Roman"/>
                <w:color w:val="000000" w:themeColor="text1"/>
                <w:sz w:val="24"/>
                <w:szCs w:val="24"/>
              </w:rPr>
              <w:t>21.74%</w:t>
            </w:r>
          </w:p>
        </w:tc>
        <w:tc>
          <w:tcPr>
            <w:tcW w:w="96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06D23B27" w14:textId="40419EDD" w:rsidR="241600D3" w:rsidRDefault="241600D3">
            <w:r w:rsidRPr="241600D3">
              <w:rPr>
                <w:rFonts w:ascii="Times New Roman" w:eastAsia="Times New Roman" w:hAnsi="Times New Roman" w:cs="Times New Roman"/>
                <w:color w:val="000000" w:themeColor="text1"/>
                <w:sz w:val="24"/>
                <w:szCs w:val="24"/>
              </w:rPr>
              <w:t>7.07%</w:t>
            </w:r>
          </w:p>
        </w:tc>
        <w:tc>
          <w:tcPr>
            <w:tcW w:w="104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297A9A34" w14:textId="748178B9" w:rsidR="241600D3" w:rsidRDefault="241600D3">
            <w:r w:rsidRPr="241600D3">
              <w:rPr>
                <w:rFonts w:ascii="Times New Roman" w:eastAsia="Times New Roman" w:hAnsi="Times New Roman" w:cs="Times New Roman"/>
                <w:color w:val="000000" w:themeColor="text1"/>
                <w:sz w:val="24"/>
                <w:szCs w:val="24"/>
              </w:rPr>
              <w:t>7.07%</w:t>
            </w:r>
          </w:p>
        </w:tc>
        <w:tc>
          <w:tcPr>
            <w:tcW w:w="104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778F170B" w14:textId="1E4ABD01" w:rsidR="241600D3" w:rsidRDefault="241600D3">
            <w:r w:rsidRPr="241600D3">
              <w:rPr>
                <w:rFonts w:ascii="Times New Roman" w:eastAsia="Times New Roman" w:hAnsi="Times New Roman" w:cs="Times New Roman"/>
                <w:color w:val="000000" w:themeColor="text1"/>
                <w:sz w:val="24"/>
                <w:szCs w:val="24"/>
              </w:rPr>
              <w:t>5.43%</w:t>
            </w:r>
          </w:p>
        </w:tc>
        <w:tc>
          <w:tcPr>
            <w:tcW w:w="104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44AED2EC" w14:textId="2C6E2E62" w:rsidR="241600D3" w:rsidRDefault="241600D3">
            <w:r w:rsidRPr="241600D3">
              <w:rPr>
                <w:rFonts w:ascii="Times New Roman" w:eastAsia="Times New Roman" w:hAnsi="Times New Roman" w:cs="Times New Roman"/>
                <w:color w:val="000000" w:themeColor="text1"/>
                <w:sz w:val="24"/>
                <w:szCs w:val="24"/>
              </w:rPr>
              <w:t>6.52%</w:t>
            </w:r>
          </w:p>
        </w:tc>
        <w:tc>
          <w:tcPr>
            <w:tcW w:w="104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48B9FAA5" w14:textId="418275D3" w:rsidR="241600D3" w:rsidRDefault="241600D3">
            <w:r w:rsidRPr="241600D3">
              <w:rPr>
                <w:rFonts w:ascii="Times New Roman" w:eastAsia="Times New Roman" w:hAnsi="Times New Roman" w:cs="Times New Roman"/>
                <w:color w:val="000000" w:themeColor="text1"/>
                <w:sz w:val="24"/>
                <w:szCs w:val="24"/>
              </w:rPr>
              <w:t>6.52%</w:t>
            </w:r>
          </w:p>
        </w:tc>
        <w:tc>
          <w:tcPr>
            <w:tcW w:w="104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6966617F" w14:textId="6A5FBD1C" w:rsidR="241600D3" w:rsidRDefault="241600D3">
            <w:r w:rsidRPr="241600D3">
              <w:rPr>
                <w:rFonts w:ascii="Times New Roman" w:eastAsia="Times New Roman" w:hAnsi="Times New Roman" w:cs="Times New Roman"/>
                <w:color w:val="000000" w:themeColor="text1"/>
                <w:sz w:val="24"/>
                <w:szCs w:val="24"/>
              </w:rPr>
              <w:t>38.04%</w:t>
            </w:r>
          </w:p>
        </w:tc>
        <w:tc>
          <w:tcPr>
            <w:tcW w:w="1185"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1CF50427" w14:textId="49B3BB8D" w:rsidR="241600D3" w:rsidRDefault="241600D3">
            <w:r w:rsidRPr="241600D3">
              <w:rPr>
                <w:rFonts w:ascii="Times New Roman" w:eastAsia="Times New Roman" w:hAnsi="Times New Roman" w:cs="Times New Roman"/>
                <w:color w:val="000000" w:themeColor="text1"/>
                <w:sz w:val="24"/>
                <w:szCs w:val="24"/>
              </w:rPr>
              <w:t>7.61%</w:t>
            </w:r>
          </w:p>
        </w:tc>
      </w:tr>
      <w:tr w:rsidR="241600D3" w14:paraId="604BC735" w14:textId="77777777" w:rsidTr="241600D3">
        <w:trPr>
          <w:trHeight w:val="690"/>
        </w:trPr>
        <w:tc>
          <w:tcPr>
            <w:tcW w:w="1245"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2E4A326C" w14:textId="298DABB9" w:rsidR="241600D3" w:rsidRDefault="241600D3">
            <w:r w:rsidRPr="241600D3">
              <w:rPr>
                <w:rFonts w:ascii="Times New Roman" w:eastAsia="Times New Roman" w:hAnsi="Times New Roman" w:cs="Times New Roman"/>
                <w:color w:val="000000" w:themeColor="text1"/>
                <w:sz w:val="24"/>
                <w:szCs w:val="24"/>
              </w:rPr>
              <w:t>Missing</w:t>
            </w:r>
          </w:p>
        </w:tc>
        <w:tc>
          <w:tcPr>
            <w:tcW w:w="915"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3ADAA34C" w14:textId="2F80E09F" w:rsidR="241600D3" w:rsidRDefault="241600D3">
            <w:r w:rsidRPr="241600D3">
              <w:rPr>
                <w:rFonts w:ascii="Times New Roman" w:eastAsia="Times New Roman" w:hAnsi="Times New Roman" w:cs="Times New Roman"/>
                <w:color w:val="000000" w:themeColor="text1"/>
                <w:sz w:val="24"/>
                <w:szCs w:val="24"/>
              </w:rPr>
              <w:t>37.20%</w:t>
            </w:r>
          </w:p>
        </w:tc>
        <w:tc>
          <w:tcPr>
            <w:tcW w:w="96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3AD7C051" w14:textId="14F900DC" w:rsidR="241600D3" w:rsidRDefault="241600D3">
            <w:r w:rsidRPr="241600D3">
              <w:rPr>
                <w:rFonts w:ascii="Times New Roman" w:eastAsia="Times New Roman" w:hAnsi="Times New Roman" w:cs="Times New Roman"/>
                <w:color w:val="000000" w:themeColor="text1"/>
                <w:sz w:val="24"/>
                <w:szCs w:val="24"/>
              </w:rPr>
              <w:t>6.07%</w:t>
            </w:r>
          </w:p>
        </w:tc>
        <w:tc>
          <w:tcPr>
            <w:tcW w:w="104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42E6FE49" w14:textId="09E1B327" w:rsidR="241600D3" w:rsidRDefault="241600D3">
            <w:r w:rsidRPr="241600D3">
              <w:rPr>
                <w:rFonts w:ascii="Times New Roman" w:eastAsia="Times New Roman" w:hAnsi="Times New Roman" w:cs="Times New Roman"/>
                <w:color w:val="000000" w:themeColor="text1"/>
                <w:sz w:val="24"/>
                <w:szCs w:val="24"/>
              </w:rPr>
              <w:t>5.52%</w:t>
            </w:r>
          </w:p>
        </w:tc>
        <w:tc>
          <w:tcPr>
            <w:tcW w:w="104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15BF0154" w14:textId="6FF89845" w:rsidR="241600D3" w:rsidRDefault="241600D3">
            <w:r w:rsidRPr="241600D3">
              <w:rPr>
                <w:rFonts w:ascii="Times New Roman" w:eastAsia="Times New Roman" w:hAnsi="Times New Roman" w:cs="Times New Roman"/>
                <w:color w:val="000000" w:themeColor="text1"/>
                <w:sz w:val="24"/>
                <w:szCs w:val="24"/>
              </w:rPr>
              <w:t>2.91%</w:t>
            </w:r>
          </w:p>
        </w:tc>
        <w:tc>
          <w:tcPr>
            <w:tcW w:w="104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698A4FD7" w14:textId="1BAF8905" w:rsidR="241600D3" w:rsidRDefault="241600D3">
            <w:r w:rsidRPr="241600D3">
              <w:rPr>
                <w:rFonts w:ascii="Times New Roman" w:eastAsia="Times New Roman" w:hAnsi="Times New Roman" w:cs="Times New Roman"/>
                <w:color w:val="000000" w:themeColor="text1"/>
                <w:sz w:val="24"/>
                <w:szCs w:val="24"/>
              </w:rPr>
              <w:t>3.03%</w:t>
            </w:r>
          </w:p>
        </w:tc>
        <w:tc>
          <w:tcPr>
            <w:tcW w:w="104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4054DE98" w14:textId="16BF2138" w:rsidR="241600D3" w:rsidRDefault="241600D3">
            <w:r w:rsidRPr="241600D3">
              <w:rPr>
                <w:rFonts w:ascii="Times New Roman" w:eastAsia="Times New Roman" w:hAnsi="Times New Roman" w:cs="Times New Roman"/>
                <w:color w:val="000000" w:themeColor="text1"/>
                <w:sz w:val="24"/>
                <w:szCs w:val="24"/>
              </w:rPr>
              <w:t>3.58%</w:t>
            </w:r>
          </w:p>
        </w:tc>
        <w:tc>
          <w:tcPr>
            <w:tcW w:w="104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19580E04" w14:textId="01A3AB3B" w:rsidR="241600D3" w:rsidRDefault="241600D3">
            <w:r w:rsidRPr="241600D3">
              <w:rPr>
                <w:rFonts w:ascii="Times New Roman" w:eastAsia="Times New Roman" w:hAnsi="Times New Roman" w:cs="Times New Roman"/>
                <w:color w:val="000000" w:themeColor="text1"/>
                <w:sz w:val="24"/>
                <w:szCs w:val="24"/>
              </w:rPr>
              <w:t>12.38%</w:t>
            </w:r>
          </w:p>
        </w:tc>
        <w:tc>
          <w:tcPr>
            <w:tcW w:w="1185"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38400A64" w14:textId="32E6BD3F" w:rsidR="241600D3" w:rsidRDefault="241600D3">
            <w:r w:rsidRPr="241600D3">
              <w:rPr>
                <w:rFonts w:ascii="Times New Roman" w:eastAsia="Times New Roman" w:hAnsi="Times New Roman" w:cs="Times New Roman"/>
                <w:color w:val="000000" w:themeColor="text1"/>
                <w:sz w:val="24"/>
                <w:szCs w:val="24"/>
              </w:rPr>
              <w:t>29.31%</w:t>
            </w:r>
          </w:p>
        </w:tc>
      </w:tr>
    </w:tbl>
    <w:p w14:paraId="32885607" w14:textId="47BDFC94" w:rsidR="4B735070" w:rsidRDefault="42A92FA0" w:rsidP="241600D3">
      <w:pPr>
        <w:spacing w:line="480" w:lineRule="auto"/>
        <w:rPr>
          <w:rFonts w:ascii="Times New Roman" w:eastAsia="Times New Roman" w:hAnsi="Times New Roman" w:cs="Times New Roman"/>
          <w:color w:val="000000" w:themeColor="text1"/>
          <w:sz w:val="24"/>
          <w:szCs w:val="24"/>
        </w:rPr>
      </w:pPr>
      <w:r w:rsidRPr="241600D3">
        <w:rPr>
          <w:rFonts w:ascii="Times New Roman" w:eastAsia="Times New Roman" w:hAnsi="Times New Roman" w:cs="Times New Roman"/>
          <w:b/>
          <w:bCs/>
          <w:color w:val="000000" w:themeColor="text1"/>
          <w:sz w:val="24"/>
          <w:szCs w:val="24"/>
        </w:rPr>
        <w:t xml:space="preserve">Table </w:t>
      </w:r>
      <w:r w:rsidR="00520714">
        <w:rPr>
          <w:rFonts w:ascii="Times New Roman" w:eastAsia="Times New Roman" w:hAnsi="Times New Roman" w:cs="Times New Roman"/>
          <w:b/>
          <w:bCs/>
          <w:color w:val="000000" w:themeColor="text1"/>
          <w:sz w:val="24"/>
          <w:szCs w:val="24"/>
        </w:rPr>
        <w:t>5</w:t>
      </w:r>
      <w:r w:rsidRPr="241600D3">
        <w:rPr>
          <w:rFonts w:ascii="Times New Roman" w:eastAsia="Times New Roman" w:hAnsi="Times New Roman" w:cs="Times New Roman"/>
          <w:color w:val="000000" w:themeColor="text1"/>
          <w:sz w:val="24"/>
          <w:szCs w:val="24"/>
        </w:rPr>
        <w:t>: Row percentages of school days missed due to skipping and marijuana use among 12th-grade students.</w:t>
      </w:r>
    </w:p>
    <w:p w14:paraId="02D398B2" w14:textId="47B5FD76" w:rsidR="4B735070" w:rsidRDefault="40B5D956" w:rsidP="5F69CB94">
      <w:pPr>
        <w:spacing w:line="480" w:lineRule="auto"/>
        <w:ind w:firstLine="720"/>
        <w:rPr>
          <w:rFonts w:ascii="Times New Roman" w:eastAsia="Times New Roman" w:hAnsi="Times New Roman" w:cs="Times New Roman"/>
          <w:color w:val="000000" w:themeColor="text1"/>
          <w:sz w:val="24"/>
          <w:szCs w:val="24"/>
        </w:rPr>
      </w:pPr>
      <w:r w:rsidRPr="5F69CB94">
        <w:rPr>
          <w:rFonts w:ascii="Times New Roman" w:eastAsia="Times New Roman" w:hAnsi="Times New Roman" w:cs="Times New Roman"/>
          <w:color w:val="000000" w:themeColor="text1"/>
          <w:sz w:val="24"/>
          <w:szCs w:val="24"/>
        </w:rPr>
        <w:t>From the table, we can observe that as the number of school days missed due to skipping increases, the percentages of students with higher occasions of marijuana use also tend to increase. For example, among students who missed 4-5 days of school, 37.97% reported 40 or more occasions of marijuana use, while this percentage is only 9.54% for those who did not miss any school days. This trend can be observed throughout the table, reinforcing the conclusion that there is a significant association between marijuana use and school days missed due to skipping.</w:t>
      </w:r>
      <w:r w:rsidR="4B735070">
        <w:br/>
      </w:r>
      <w:r w:rsidR="5D7B35E5" w:rsidRPr="5F69CB94">
        <w:rPr>
          <w:rFonts w:ascii="Times New Roman" w:eastAsia="Times New Roman" w:hAnsi="Times New Roman" w:cs="Times New Roman"/>
          <w:b/>
          <w:bCs/>
          <w:color w:val="000000" w:themeColor="text1"/>
          <w:sz w:val="24"/>
          <w:szCs w:val="24"/>
        </w:rPr>
        <w:t>Chi-Squared Significance Test</w:t>
      </w:r>
    </w:p>
    <w:tbl>
      <w:tblPr>
        <w:tblStyle w:val="TableGrid"/>
        <w:tblW w:w="0" w:type="auto"/>
        <w:tblLayout w:type="fixed"/>
        <w:tblLook w:val="06A0" w:firstRow="1" w:lastRow="0" w:firstColumn="1" w:lastColumn="0" w:noHBand="1" w:noVBand="1"/>
      </w:tblPr>
      <w:tblGrid>
        <w:gridCol w:w="2340"/>
        <w:gridCol w:w="2340"/>
        <w:gridCol w:w="2340"/>
        <w:gridCol w:w="2340"/>
      </w:tblGrid>
      <w:tr w:rsidR="241600D3" w14:paraId="4430A453" w14:textId="77777777" w:rsidTr="241600D3">
        <w:trPr>
          <w:trHeight w:val="705"/>
        </w:trPr>
        <w:tc>
          <w:tcPr>
            <w:tcW w:w="234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bottom"/>
          </w:tcPr>
          <w:p w14:paraId="3B89FEAD" w14:textId="04A734E5" w:rsidR="241600D3" w:rsidRDefault="241600D3">
            <w:r>
              <w:br/>
            </w:r>
          </w:p>
        </w:tc>
        <w:tc>
          <w:tcPr>
            <w:tcW w:w="234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bottom"/>
          </w:tcPr>
          <w:p w14:paraId="1B0187CA" w14:textId="251F725F" w:rsidR="241600D3" w:rsidRDefault="241600D3">
            <w:r w:rsidRPr="241600D3">
              <w:rPr>
                <w:rFonts w:ascii="Times New Roman" w:eastAsia="Times New Roman" w:hAnsi="Times New Roman" w:cs="Times New Roman"/>
                <w:color w:val="000000" w:themeColor="text1"/>
                <w:sz w:val="24"/>
                <w:szCs w:val="24"/>
              </w:rPr>
              <w:t>X-squared</w:t>
            </w:r>
          </w:p>
        </w:tc>
        <w:tc>
          <w:tcPr>
            <w:tcW w:w="234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bottom"/>
          </w:tcPr>
          <w:p w14:paraId="02C35E12" w14:textId="1FACF807" w:rsidR="241600D3" w:rsidRDefault="241600D3">
            <w:r w:rsidRPr="241600D3">
              <w:rPr>
                <w:rFonts w:ascii="Times New Roman" w:eastAsia="Times New Roman" w:hAnsi="Times New Roman" w:cs="Times New Roman"/>
                <w:color w:val="000000" w:themeColor="text1"/>
                <w:sz w:val="24"/>
                <w:szCs w:val="24"/>
              </w:rPr>
              <w:t>Degrees of Freedom (df)</w:t>
            </w:r>
          </w:p>
        </w:tc>
        <w:tc>
          <w:tcPr>
            <w:tcW w:w="234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bottom"/>
          </w:tcPr>
          <w:p w14:paraId="4F55F696" w14:textId="1403D132" w:rsidR="241600D3" w:rsidRDefault="241600D3">
            <w:r w:rsidRPr="241600D3">
              <w:rPr>
                <w:rFonts w:ascii="Times New Roman" w:eastAsia="Times New Roman" w:hAnsi="Times New Roman" w:cs="Times New Roman"/>
                <w:color w:val="000000" w:themeColor="text1"/>
                <w:sz w:val="24"/>
                <w:szCs w:val="24"/>
              </w:rPr>
              <w:t>p-value</w:t>
            </w:r>
          </w:p>
        </w:tc>
      </w:tr>
      <w:tr w:rsidR="241600D3" w14:paraId="346723F9" w14:textId="77777777" w:rsidTr="241600D3">
        <w:trPr>
          <w:trHeight w:val="1050"/>
        </w:trPr>
        <w:tc>
          <w:tcPr>
            <w:tcW w:w="234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2A6E5892" w14:textId="76E9F8D4" w:rsidR="241600D3" w:rsidRDefault="241600D3">
            <w:r w:rsidRPr="241600D3">
              <w:rPr>
                <w:rFonts w:ascii="Times New Roman" w:eastAsia="Times New Roman" w:hAnsi="Times New Roman" w:cs="Times New Roman"/>
                <w:color w:val="000000" w:themeColor="text1"/>
                <w:sz w:val="24"/>
                <w:szCs w:val="24"/>
              </w:rPr>
              <w:t>Marijuana Use and Skipping School Days</w:t>
            </w:r>
          </w:p>
        </w:tc>
        <w:tc>
          <w:tcPr>
            <w:tcW w:w="234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3C2704A4" w14:textId="31276241" w:rsidR="241600D3" w:rsidRDefault="241600D3">
            <w:r w:rsidRPr="241600D3">
              <w:rPr>
                <w:rFonts w:ascii="Times New Roman" w:eastAsia="Times New Roman" w:hAnsi="Times New Roman" w:cs="Times New Roman"/>
                <w:color w:val="000000" w:themeColor="text1"/>
                <w:sz w:val="24"/>
                <w:szCs w:val="24"/>
              </w:rPr>
              <w:t>3030</w:t>
            </w:r>
          </w:p>
        </w:tc>
        <w:tc>
          <w:tcPr>
            <w:tcW w:w="234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637DF32D" w14:textId="2EB757C3" w:rsidR="241600D3" w:rsidRDefault="241600D3">
            <w:r w:rsidRPr="241600D3">
              <w:rPr>
                <w:rFonts w:ascii="Times New Roman" w:eastAsia="Times New Roman" w:hAnsi="Times New Roman" w:cs="Times New Roman"/>
                <w:color w:val="000000" w:themeColor="text1"/>
                <w:sz w:val="24"/>
                <w:szCs w:val="24"/>
              </w:rPr>
              <w:t>49</w:t>
            </w:r>
          </w:p>
        </w:tc>
        <w:tc>
          <w:tcPr>
            <w:tcW w:w="234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3B777A6F" w14:textId="1FE1DC76" w:rsidR="241600D3" w:rsidRDefault="241600D3">
            <w:r w:rsidRPr="241600D3">
              <w:rPr>
                <w:rFonts w:ascii="Times New Roman" w:eastAsia="Times New Roman" w:hAnsi="Times New Roman" w:cs="Times New Roman"/>
                <w:color w:val="000000" w:themeColor="text1"/>
                <w:sz w:val="24"/>
                <w:szCs w:val="24"/>
              </w:rPr>
              <w:t>&lt; 2.2e-16</w:t>
            </w:r>
          </w:p>
          <w:p w14:paraId="262CF65C" w14:textId="7D1670CB" w:rsidR="241600D3" w:rsidRDefault="241600D3">
            <w:r>
              <w:br/>
            </w:r>
            <w:r>
              <w:br/>
            </w:r>
          </w:p>
        </w:tc>
      </w:tr>
    </w:tbl>
    <w:p w14:paraId="4BFE7F01" w14:textId="6C6D80C0" w:rsidR="4B735070" w:rsidRDefault="40B5D956" w:rsidP="5F69CB94">
      <w:pPr>
        <w:spacing w:line="480" w:lineRule="auto"/>
        <w:rPr>
          <w:rFonts w:ascii="Times New Roman" w:eastAsia="Times New Roman" w:hAnsi="Times New Roman" w:cs="Times New Roman"/>
          <w:color w:val="000000" w:themeColor="text1"/>
          <w:sz w:val="24"/>
          <w:szCs w:val="24"/>
        </w:rPr>
      </w:pPr>
      <w:r w:rsidRPr="5F69CB94">
        <w:rPr>
          <w:rFonts w:ascii="Times New Roman" w:eastAsia="Times New Roman" w:hAnsi="Times New Roman" w:cs="Times New Roman"/>
          <w:b/>
          <w:bCs/>
          <w:color w:val="000000" w:themeColor="text1"/>
          <w:sz w:val="24"/>
          <w:szCs w:val="24"/>
        </w:rPr>
        <w:t xml:space="preserve">Table </w:t>
      </w:r>
      <w:r w:rsidR="64D151C8" w:rsidRPr="5F69CB94">
        <w:rPr>
          <w:rFonts w:ascii="Times New Roman" w:eastAsia="Times New Roman" w:hAnsi="Times New Roman" w:cs="Times New Roman"/>
          <w:b/>
          <w:bCs/>
          <w:color w:val="000000" w:themeColor="text1"/>
          <w:sz w:val="24"/>
          <w:szCs w:val="24"/>
        </w:rPr>
        <w:t>6</w:t>
      </w:r>
      <w:r w:rsidRPr="5F69CB94">
        <w:rPr>
          <w:rFonts w:ascii="Times New Roman" w:eastAsia="Times New Roman" w:hAnsi="Times New Roman" w:cs="Times New Roman"/>
          <w:color w:val="000000" w:themeColor="text1"/>
          <w:sz w:val="24"/>
          <w:szCs w:val="24"/>
        </w:rPr>
        <w:t>: Values of X-squared, Degrees of Freedom, and P-Value of the tested associations in the Chi-Squared Significance Test.</w:t>
      </w:r>
    </w:p>
    <w:p w14:paraId="59E7BDEC" w14:textId="706D0621" w:rsidR="4B735070" w:rsidRDefault="40B5D956" w:rsidP="5F69CB94">
      <w:pPr>
        <w:spacing w:line="480" w:lineRule="auto"/>
        <w:ind w:firstLine="720"/>
        <w:rPr>
          <w:rFonts w:ascii="Times New Roman" w:eastAsia="Times New Roman" w:hAnsi="Times New Roman" w:cs="Times New Roman"/>
          <w:color w:val="000000" w:themeColor="text1"/>
          <w:sz w:val="24"/>
          <w:szCs w:val="24"/>
        </w:rPr>
      </w:pPr>
      <w:r w:rsidRPr="5F69CB94">
        <w:rPr>
          <w:rFonts w:ascii="Times New Roman" w:eastAsia="Times New Roman" w:hAnsi="Times New Roman" w:cs="Times New Roman"/>
          <w:color w:val="000000" w:themeColor="text1"/>
          <w:sz w:val="24"/>
          <w:szCs w:val="24"/>
        </w:rPr>
        <w:t>After running a Chi-Squared test for the relationship between school days missed due to skipping and marijuana use, we obtained a p-value of less than 2.2e-16. Since this value is much less than the threshold of a 0.05 significance level, we can reject the null hypothesis, meaning there is a significant association between the number of school days missed due to skipping and lifetime marijuana use among high school seniors in the United States.</w:t>
      </w:r>
    </w:p>
    <w:p w14:paraId="7DF76C33" w14:textId="390343FB" w:rsidR="4B735070" w:rsidRDefault="42A92FA0" w:rsidP="7DB9AA30">
      <w:pPr>
        <w:spacing w:line="480" w:lineRule="auto"/>
      </w:pPr>
      <w:r>
        <w:rPr>
          <w:noProof/>
        </w:rPr>
        <w:drawing>
          <wp:inline distT="0" distB="0" distL="0" distR="0" wp14:anchorId="7912E811" wp14:editId="302785E5">
            <wp:extent cx="5943600" cy="4200525"/>
            <wp:effectExtent l="0" t="0" r="0" b="0"/>
            <wp:docPr id="1748018211" name="Picture 1748018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4200525"/>
                    </a:xfrm>
                    <a:prstGeom prst="rect">
                      <a:avLst/>
                    </a:prstGeom>
                  </pic:spPr>
                </pic:pic>
              </a:graphicData>
            </a:graphic>
          </wp:inline>
        </w:drawing>
      </w:r>
    </w:p>
    <w:p w14:paraId="4EF9FE45" w14:textId="7B5338FD" w:rsidR="4B735070" w:rsidRDefault="42A92FA0" w:rsidP="241600D3">
      <w:pPr>
        <w:spacing w:line="480" w:lineRule="auto"/>
        <w:rPr>
          <w:rFonts w:ascii="Times New Roman" w:eastAsia="Times New Roman" w:hAnsi="Times New Roman" w:cs="Times New Roman"/>
          <w:color w:val="000000" w:themeColor="text1"/>
          <w:sz w:val="24"/>
          <w:szCs w:val="24"/>
        </w:rPr>
      </w:pPr>
      <w:r w:rsidRPr="241600D3">
        <w:rPr>
          <w:rFonts w:ascii="Times New Roman" w:eastAsia="Times New Roman" w:hAnsi="Times New Roman" w:cs="Times New Roman"/>
          <w:b/>
          <w:bCs/>
          <w:color w:val="000000" w:themeColor="text1"/>
          <w:sz w:val="24"/>
          <w:szCs w:val="24"/>
        </w:rPr>
        <w:t xml:space="preserve">Figure </w:t>
      </w:r>
      <w:r w:rsidR="00050EEB">
        <w:rPr>
          <w:rFonts w:ascii="Times New Roman" w:eastAsia="Times New Roman" w:hAnsi="Times New Roman" w:cs="Times New Roman"/>
          <w:b/>
          <w:bCs/>
          <w:color w:val="000000" w:themeColor="text1"/>
          <w:sz w:val="24"/>
          <w:szCs w:val="24"/>
        </w:rPr>
        <w:t>10</w:t>
      </w:r>
      <w:r w:rsidRPr="241600D3">
        <w:rPr>
          <w:rFonts w:ascii="Times New Roman" w:eastAsia="Times New Roman" w:hAnsi="Times New Roman" w:cs="Times New Roman"/>
          <w:color w:val="000000" w:themeColor="text1"/>
          <w:sz w:val="24"/>
          <w:szCs w:val="24"/>
        </w:rPr>
        <w:t>: Time Series Plot of Correlation between school days missed due to skipping and lifetime marijuana use among 12th-grade students from the Years 2013 to 2019</w:t>
      </w:r>
    </w:p>
    <w:p w14:paraId="5B2ACDCA" w14:textId="604CD22D" w:rsidR="4B735070" w:rsidRDefault="40B5D956" w:rsidP="5F69CB94">
      <w:pPr>
        <w:spacing w:line="480" w:lineRule="auto"/>
        <w:ind w:firstLine="720"/>
        <w:rPr>
          <w:rFonts w:ascii="Times New Roman" w:eastAsia="Times New Roman" w:hAnsi="Times New Roman" w:cs="Times New Roman"/>
          <w:color w:val="000000" w:themeColor="text1"/>
          <w:sz w:val="24"/>
          <w:szCs w:val="24"/>
        </w:rPr>
      </w:pPr>
      <w:r w:rsidRPr="5F69CB94">
        <w:rPr>
          <w:rFonts w:ascii="Times New Roman" w:eastAsia="Times New Roman" w:hAnsi="Times New Roman" w:cs="Times New Roman"/>
          <w:color w:val="000000" w:themeColor="text1"/>
          <w:sz w:val="24"/>
          <w:szCs w:val="24"/>
        </w:rPr>
        <w:t xml:space="preserve">As an additional and interesting aspect of the project, we created a time series plot of the given variables for each year from 2013 to 2019. The time series plots revealed fluctuations in both marijuana </w:t>
      </w:r>
      <w:r w:rsidR="6774F61D" w:rsidRPr="5F69CB94">
        <w:rPr>
          <w:rFonts w:ascii="Times New Roman" w:eastAsia="Times New Roman" w:hAnsi="Times New Roman" w:cs="Times New Roman"/>
          <w:color w:val="000000" w:themeColor="text1"/>
          <w:sz w:val="24"/>
          <w:szCs w:val="24"/>
        </w:rPr>
        <w:t>use,</w:t>
      </w:r>
      <w:r w:rsidRPr="5F69CB94">
        <w:rPr>
          <w:rFonts w:ascii="Times New Roman" w:eastAsia="Times New Roman" w:hAnsi="Times New Roman" w:cs="Times New Roman"/>
          <w:color w:val="000000" w:themeColor="text1"/>
          <w:sz w:val="24"/>
          <w:szCs w:val="24"/>
        </w:rPr>
        <w:t xml:space="preserve"> and days skipped during this period. </w:t>
      </w:r>
      <w:r w:rsidR="7EA568FA" w:rsidRPr="5F69CB94">
        <w:rPr>
          <w:rFonts w:ascii="Times New Roman" w:eastAsia="Times New Roman" w:hAnsi="Times New Roman" w:cs="Times New Roman"/>
          <w:color w:val="000000" w:themeColor="text1"/>
          <w:sz w:val="24"/>
          <w:szCs w:val="24"/>
        </w:rPr>
        <w:t>Upon examining the provided graph illustrating the time series data for marijuana use and skipping school days from 2013 to 2019, it becomes evident that a relatively consistent pattern emerges over the years. Throughout this period, the graph indicates that the proportion of students with no instances of marijuana use has remained around 51-52%, peaking slightly in 2016 at 52.4%. The percentage of students with 40 or more occasions of marijuana use reaches its apex in 2013 at 15.4%, experiencing minor fluctuations over the years and settling at 13.6% in 2019.</w:t>
      </w:r>
    </w:p>
    <w:p w14:paraId="23A36598" w14:textId="49DB201F" w:rsidR="4B735070" w:rsidRDefault="7EA568FA" w:rsidP="5F69CB94">
      <w:pPr>
        <w:spacing w:line="480" w:lineRule="auto"/>
        <w:ind w:firstLine="720"/>
        <w:rPr>
          <w:rFonts w:ascii="Times New Roman" w:eastAsia="Times New Roman" w:hAnsi="Times New Roman" w:cs="Times New Roman"/>
          <w:color w:val="000000" w:themeColor="text1"/>
          <w:sz w:val="24"/>
          <w:szCs w:val="24"/>
        </w:rPr>
      </w:pPr>
      <w:r w:rsidRPr="5F69CB94">
        <w:rPr>
          <w:rFonts w:ascii="Times New Roman" w:eastAsia="Times New Roman" w:hAnsi="Times New Roman" w:cs="Times New Roman"/>
          <w:color w:val="000000" w:themeColor="text1"/>
          <w:sz w:val="24"/>
          <w:szCs w:val="24"/>
        </w:rPr>
        <w:t>As for skipping school, the graph displays a consistently high percentage of students who have not missed any school days due to skipping, with values ranging from 60.7% to 65.5%, the highest percentage being in 2013. The percentage of students who missed 11 or more school days due to skipping remains relatively low, staying at or below 1.5% throughout the period.</w:t>
      </w:r>
    </w:p>
    <w:p w14:paraId="5A2F32AB" w14:textId="7399C3D5" w:rsidR="00520714" w:rsidRDefault="7EA568FA" w:rsidP="5F69CB94">
      <w:pPr>
        <w:spacing w:line="480" w:lineRule="auto"/>
        <w:ind w:firstLine="720"/>
        <w:rPr>
          <w:rFonts w:ascii="Times New Roman" w:eastAsia="Times New Roman" w:hAnsi="Times New Roman" w:cs="Times New Roman"/>
          <w:color w:val="000000" w:themeColor="text1"/>
          <w:sz w:val="24"/>
          <w:szCs w:val="24"/>
        </w:rPr>
      </w:pPr>
      <w:r w:rsidRPr="5F69CB94">
        <w:rPr>
          <w:rFonts w:ascii="Times New Roman" w:eastAsia="Times New Roman" w:hAnsi="Times New Roman" w:cs="Times New Roman"/>
          <w:color w:val="000000" w:themeColor="text1"/>
          <w:sz w:val="24"/>
          <w:szCs w:val="24"/>
        </w:rPr>
        <w:t>This graphical analysis highlights the persistence of the relationship between marijuana use and skipping school days, as both variables exhibit similar patterns of distribution across the years.</w:t>
      </w:r>
    </w:p>
    <w:p w14:paraId="6BCDEEA5" w14:textId="326B51D5" w:rsidR="379E8599" w:rsidRDefault="379E8599" w:rsidP="55B2B16D">
      <w:pPr>
        <w:spacing w:line="480" w:lineRule="auto"/>
        <w:jc w:val="center"/>
        <w:rPr>
          <w:rFonts w:ascii="Times New Roman" w:eastAsia="Times New Roman" w:hAnsi="Times New Roman" w:cs="Times New Roman"/>
          <w:b/>
          <w:sz w:val="24"/>
          <w:szCs w:val="24"/>
        </w:rPr>
      </w:pPr>
      <w:r w:rsidRPr="55B2B16D">
        <w:rPr>
          <w:rFonts w:ascii="Times New Roman" w:eastAsia="Times New Roman" w:hAnsi="Times New Roman" w:cs="Times New Roman"/>
          <w:b/>
          <w:sz w:val="24"/>
          <w:szCs w:val="24"/>
        </w:rPr>
        <w:t>Conclusion</w:t>
      </w:r>
    </w:p>
    <w:p w14:paraId="517E65AB" w14:textId="4A38C670" w:rsidR="2C0DDE19" w:rsidRDefault="2C0DDE19" w:rsidP="401CEB0D">
      <w:pPr>
        <w:spacing w:line="480" w:lineRule="auto"/>
        <w:ind w:firstLine="720"/>
        <w:rPr>
          <w:rFonts w:ascii="Times New Roman" w:eastAsia="Times New Roman" w:hAnsi="Times New Roman" w:cs="Times New Roman"/>
          <w:sz w:val="24"/>
          <w:szCs w:val="24"/>
        </w:rPr>
      </w:pPr>
      <w:r w:rsidRPr="7C3066FA">
        <w:rPr>
          <w:rFonts w:ascii="Times New Roman" w:eastAsia="Times New Roman" w:hAnsi="Times New Roman" w:cs="Times New Roman"/>
          <w:sz w:val="24"/>
          <w:szCs w:val="24"/>
        </w:rPr>
        <w:t>From the analysis of religious importance</w:t>
      </w:r>
      <w:r w:rsidR="4B461E8F" w:rsidRPr="7C3066FA">
        <w:rPr>
          <w:rFonts w:ascii="Times New Roman" w:eastAsia="Times New Roman" w:hAnsi="Times New Roman" w:cs="Times New Roman"/>
          <w:sz w:val="24"/>
          <w:szCs w:val="24"/>
        </w:rPr>
        <w:t xml:space="preserve">, </w:t>
      </w:r>
      <w:r w:rsidRPr="7C3066FA">
        <w:rPr>
          <w:rFonts w:ascii="Times New Roman" w:eastAsia="Times New Roman" w:hAnsi="Times New Roman" w:cs="Times New Roman"/>
          <w:sz w:val="24"/>
          <w:szCs w:val="24"/>
        </w:rPr>
        <w:t>high school grade</w:t>
      </w:r>
      <w:r w:rsidR="4B461E8F" w:rsidRPr="7C3066FA">
        <w:rPr>
          <w:rFonts w:ascii="Times New Roman" w:eastAsia="Times New Roman" w:hAnsi="Times New Roman" w:cs="Times New Roman"/>
          <w:sz w:val="24"/>
          <w:szCs w:val="24"/>
        </w:rPr>
        <w:t>, and marijuana use</w:t>
      </w:r>
      <w:r w:rsidRPr="7C3066FA">
        <w:rPr>
          <w:rFonts w:ascii="Times New Roman" w:eastAsia="Times New Roman" w:hAnsi="Times New Roman" w:cs="Times New Roman"/>
          <w:sz w:val="24"/>
          <w:szCs w:val="24"/>
        </w:rPr>
        <w:t xml:space="preserve"> among 12th graders</w:t>
      </w:r>
      <w:r w:rsidR="4B461E8F" w:rsidRPr="7C3066FA">
        <w:rPr>
          <w:rFonts w:ascii="Times New Roman" w:eastAsia="Times New Roman" w:hAnsi="Times New Roman" w:cs="Times New Roman"/>
          <w:sz w:val="24"/>
          <w:szCs w:val="24"/>
        </w:rPr>
        <w:t>, as well as</w:t>
      </w:r>
      <w:r w:rsidR="58033240" w:rsidRPr="7C3066FA">
        <w:rPr>
          <w:rFonts w:ascii="Times New Roman" w:eastAsia="Times New Roman" w:hAnsi="Times New Roman" w:cs="Times New Roman"/>
          <w:sz w:val="24"/>
          <w:szCs w:val="24"/>
        </w:rPr>
        <w:t xml:space="preserve"> from the graphs, tables,</w:t>
      </w:r>
      <w:r w:rsidR="16A81772" w:rsidRPr="7C3066FA">
        <w:rPr>
          <w:rFonts w:ascii="Times New Roman" w:eastAsia="Times New Roman" w:hAnsi="Times New Roman" w:cs="Times New Roman"/>
          <w:sz w:val="24"/>
          <w:szCs w:val="24"/>
        </w:rPr>
        <w:t xml:space="preserve"> </w:t>
      </w:r>
      <w:r w:rsidR="58033240" w:rsidRPr="7C3066FA">
        <w:rPr>
          <w:rFonts w:ascii="Times New Roman" w:eastAsia="Times New Roman" w:hAnsi="Times New Roman" w:cs="Times New Roman"/>
          <w:sz w:val="24"/>
          <w:szCs w:val="24"/>
        </w:rPr>
        <w:t>chi-squared tests</w:t>
      </w:r>
      <w:r w:rsidR="4B461E8F" w:rsidRPr="7C3066FA">
        <w:rPr>
          <w:rFonts w:ascii="Times New Roman" w:eastAsia="Times New Roman" w:hAnsi="Times New Roman" w:cs="Times New Roman"/>
          <w:sz w:val="24"/>
          <w:szCs w:val="24"/>
        </w:rPr>
        <w:t>,</w:t>
      </w:r>
      <w:r w:rsidR="173B447D" w:rsidRPr="7C3066FA">
        <w:rPr>
          <w:rFonts w:ascii="Times New Roman" w:eastAsia="Times New Roman" w:hAnsi="Times New Roman" w:cs="Times New Roman"/>
          <w:sz w:val="24"/>
          <w:szCs w:val="24"/>
        </w:rPr>
        <w:t xml:space="preserve"> and</w:t>
      </w:r>
      <w:r w:rsidR="58033240" w:rsidRPr="7C3066FA">
        <w:rPr>
          <w:rFonts w:ascii="Times New Roman" w:eastAsia="Times New Roman" w:hAnsi="Times New Roman" w:cs="Times New Roman"/>
          <w:sz w:val="24"/>
          <w:szCs w:val="24"/>
        </w:rPr>
        <w:t xml:space="preserve"> literature findings</w:t>
      </w:r>
      <w:r w:rsidR="4B6F149E" w:rsidRPr="7C3066FA">
        <w:rPr>
          <w:rFonts w:ascii="Times New Roman" w:eastAsia="Times New Roman" w:hAnsi="Times New Roman" w:cs="Times New Roman"/>
          <w:sz w:val="24"/>
          <w:szCs w:val="24"/>
        </w:rPr>
        <w:t>,</w:t>
      </w:r>
      <w:r w:rsidR="58033240" w:rsidRPr="7C3066FA">
        <w:rPr>
          <w:rFonts w:ascii="Times New Roman" w:eastAsia="Times New Roman" w:hAnsi="Times New Roman" w:cs="Times New Roman"/>
          <w:sz w:val="24"/>
          <w:szCs w:val="24"/>
        </w:rPr>
        <w:t xml:space="preserve"> it can be concluded that there </w:t>
      </w:r>
      <w:r w:rsidR="4B461E8F" w:rsidRPr="7C3066FA">
        <w:rPr>
          <w:rFonts w:ascii="Times New Roman" w:eastAsia="Times New Roman" w:hAnsi="Times New Roman" w:cs="Times New Roman"/>
          <w:sz w:val="24"/>
          <w:szCs w:val="24"/>
        </w:rPr>
        <w:t>are associations</w:t>
      </w:r>
      <w:r w:rsidR="58033240" w:rsidRPr="7C3066FA">
        <w:rPr>
          <w:rFonts w:ascii="Times New Roman" w:eastAsia="Times New Roman" w:hAnsi="Times New Roman" w:cs="Times New Roman"/>
          <w:sz w:val="24"/>
          <w:szCs w:val="24"/>
        </w:rPr>
        <w:t xml:space="preserve"> between average high school grade</w:t>
      </w:r>
      <w:r w:rsidR="4B461E8F" w:rsidRPr="7C3066FA">
        <w:rPr>
          <w:rFonts w:ascii="Times New Roman" w:eastAsia="Times New Roman" w:hAnsi="Times New Roman" w:cs="Times New Roman"/>
          <w:sz w:val="24"/>
          <w:szCs w:val="24"/>
        </w:rPr>
        <w:t xml:space="preserve">, </w:t>
      </w:r>
      <w:r w:rsidR="58033240" w:rsidRPr="7C3066FA">
        <w:rPr>
          <w:rFonts w:ascii="Times New Roman" w:eastAsia="Times New Roman" w:hAnsi="Times New Roman" w:cs="Times New Roman"/>
          <w:sz w:val="24"/>
          <w:szCs w:val="24"/>
        </w:rPr>
        <w:t>religious importance</w:t>
      </w:r>
      <w:r w:rsidR="4B461E8F" w:rsidRPr="7C3066FA">
        <w:rPr>
          <w:rFonts w:ascii="Times New Roman" w:eastAsia="Times New Roman" w:hAnsi="Times New Roman" w:cs="Times New Roman"/>
          <w:sz w:val="24"/>
          <w:szCs w:val="24"/>
        </w:rPr>
        <w:t>, and marijuana use. The data indicate that students who miss more school days due to skipping are more likely to have higher occasions of marijuana use, and this relationship is statistically significant. Furthermore, students who place greater importance on religion tend to have higher average grades, suggesting a connection between religious importance and academic performance. These findings emphasize the complex interplay between personal beliefs, substance use, and academic achievement in high school seniors, shedding light on potential areas of intervention and support for students</w:t>
      </w:r>
      <w:r w:rsidR="58033240" w:rsidRPr="7C3066FA">
        <w:rPr>
          <w:rFonts w:ascii="Times New Roman" w:eastAsia="Times New Roman" w:hAnsi="Times New Roman" w:cs="Times New Roman"/>
          <w:sz w:val="24"/>
          <w:szCs w:val="24"/>
        </w:rPr>
        <w:t>.</w:t>
      </w:r>
    </w:p>
    <w:p w14:paraId="6BDF6769" w14:textId="4A38C670" w:rsidR="7C3066FA" w:rsidRDefault="7C3066FA">
      <w:r>
        <w:br w:type="page"/>
      </w:r>
    </w:p>
    <w:p w14:paraId="02898B85" w14:textId="0C2B19DB" w:rsidR="379E8599" w:rsidRDefault="379E8599" w:rsidP="6E9EA7A1">
      <w:pPr>
        <w:spacing w:line="480" w:lineRule="auto"/>
        <w:jc w:val="center"/>
        <w:rPr>
          <w:rFonts w:ascii="Times New Roman" w:eastAsia="Times New Roman" w:hAnsi="Times New Roman" w:cs="Times New Roman"/>
          <w:b/>
          <w:bCs/>
          <w:sz w:val="24"/>
          <w:szCs w:val="24"/>
        </w:rPr>
      </w:pPr>
      <w:r w:rsidRPr="7DB9AA30">
        <w:rPr>
          <w:rFonts w:ascii="Times New Roman" w:eastAsia="Times New Roman" w:hAnsi="Times New Roman" w:cs="Times New Roman"/>
          <w:b/>
          <w:bCs/>
          <w:sz w:val="24"/>
          <w:szCs w:val="24"/>
        </w:rPr>
        <w:t>Appendix</w:t>
      </w:r>
      <w:r w:rsidR="66A9DAF8" w:rsidRPr="401CEB0D">
        <w:rPr>
          <w:rFonts w:ascii="Times New Roman" w:eastAsia="Times New Roman" w:hAnsi="Times New Roman" w:cs="Times New Roman"/>
          <w:b/>
          <w:bCs/>
          <w:sz w:val="24"/>
          <w:szCs w:val="24"/>
        </w:rPr>
        <w:t xml:space="preserve"> A</w:t>
      </w:r>
    </w:p>
    <w:p w14:paraId="286C3F8C" w14:textId="5B2A917B" w:rsidR="782FA507" w:rsidRDefault="5D805C62" w:rsidP="401CEB0D">
      <w:pPr>
        <w:spacing w:line="480" w:lineRule="auto"/>
        <w:ind w:firstLine="720"/>
        <w:rPr>
          <w:rFonts w:ascii="Times New Roman" w:eastAsia="Times New Roman" w:hAnsi="Times New Roman" w:cs="Times New Roman"/>
          <w:sz w:val="24"/>
          <w:szCs w:val="24"/>
        </w:rPr>
      </w:pPr>
      <w:r w:rsidRPr="5FC37C39">
        <w:rPr>
          <w:rFonts w:ascii="Times New Roman" w:eastAsia="Times New Roman" w:hAnsi="Times New Roman" w:cs="Times New Roman"/>
          <w:sz w:val="24"/>
          <w:szCs w:val="24"/>
        </w:rPr>
        <w:t>For religious importance, the survey question asked was “How important is religion in your life?”.</w:t>
      </w:r>
      <w:r w:rsidR="0C86B805" w:rsidRPr="5FC37C39">
        <w:rPr>
          <w:rFonts w:ascii="Times New Roman" w:eastAsia="Times New Roman" w:hAnsi="Times New Roman" w:cs="Times New Roman"/>
          <w:sz w:val="24"/>
          <w:szCs w:val="24"/>
        </w:rPr>
        <w:t xml:space="preserve"> For average high school grade, the question was “Which of the following best describes your average grade so far in high school?”</w:t>
      </w:r>
    </w:p>
    <w:p w14:paraId="4997B241" w14:textId="3BD6D2C9" w:rsidR="43777A4D" w:rsidRDefault="7E247C7B" w:rsidP="5FC37C39">
      <w:pPr>
        <w:spacing w:line="480" w:lineRule="auto"/>
      </w:pPr>
      <w:r>
        <w:rPr>
          <w:noProof/>
        </w:rPr>
        <w:drawing>
          <wp:inline distT="0" distB="0" distL="0" distR="0" wp14:anchorId="607B948D" wp14:editId="31D62981">
            <wp:extent cx="4095750" cy="4572000"/>
            <wp:effectExtent l="0" t="0" r="0" b="0"/>
            <wp:docPr id="457649480" name="Picture 457649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095750" cy="4572000"/>
                    </a:xfrm>
                    <a:prstGeom prst="rect">
                      <a:avLst/>
                    </a:prstGeom>
                  </pic:spPr>
                </pic:pic>
              </a:graphicData>
            </a:graphic>
          </wp:inline>
        </w:drawing>
      </w:r>
    </w:p>
    <w:p w14:paraId="21FA0998" w14:textId="0503CC29" w:rsidR="7E247C7B" w:rsidRDefault="7E247C7B" w:rsidP="0D29CDB0">
      <w:pPr>
        <w:spacing w:line="480" w:lineRule="auto"/>
        <w:ind w:firstLine="720"/>
        <w:rPr>
          <w:rFonts w:ascii="Times New Roman" w:eastAsia="Times New Roman" w:hAnsi="Times New Roman" w:cs="Times New Roman"/>
          <w:sz w:val="24"/>
          <w:szCs w:val="24"/>
        </w:rPr>
      </w:pPr>
      <w:r w:rsidRPr="0D29CDB0">
        <w:rPr>
          <w:rFonts w:ascii="Times New Roman" w:eastAsia="Times New Roman" w:hAnsi="Times New Roman" w:cs="Times New Roman"/>
          <w:sz w:val="24"/>
          <w:szCs w:val="24"/>
        </w:rPr>
        <w:t xml:space="preserve">Figure: </w:t>
      </w:r>
      <w:r w:rsidR="00050EEB" w:rsidRPr="00050EEB">
        <w:rPr>
          <w:rFonts w:ascii="Times New Roman" w:eastAsia="Times New Roman" w:hAnsi="Times New Roman" w:cs="Times New Roman"/>
          <w:sz w:val="24"/>
          <w:szCs w:val="24"/>
        </w:rPr>
        <w:t>11</w:t>
      </w:r>
      <w:r w:rsidR="5282AC00" w:rsidRPr="00050EEB">
        <w:rPr>
          <w:rFonts w:ascii="Times New Roman" w:eastAsia="Times New Roman" w:hAnsi="Times New Roman" w:cs="Times New Roman"/>
          <w:sz w:val="24"/>
          <w:szCs w:val="24"/>
        </w:rPr>
        <w:t xml:space="preserve"> Correlation</w:t>
      </w:r>
      <w:r w:rsidR="5282AC00" w:rsidRPr="0D29CDB0">
        <w:rPr>
          <w:rFonts w:ascii="Times New Roman" w:eastAsia="Times New Roman" w:hAnsi="Times New Roman" w:cs="Times New Roman"/>
          <w:sz w:val="24"/>
          <w:szCs w:val="24"/>
        </w:rPr>
        <w:t xml:space="preserve"> between average high school grade and how hours worked per week among 12</w:t>
      </w:r>
      <w:r w:rsidR="5282AC00" w:rsidRPr="0D29CDB0">
        <w:rPr>
          <w:rFonts w:ascii="Times New Roman" w:eastAsia="Times New Roman" w:hAnsi="Times New Roman" w:cs="Times New Roman"/>
          <w:sz w:val="24"/>
          <w:szCs w:val="24"/>
          <w:vertAlign w:val="superscript"/>
        </w:rPr>
        <w:t>th</w:t>
      </w:r>
      <w:r w:rsidR="5282AC00" w:rsidRPr="0D29CDB0">
        <w:rPr>
          <w:rFonts w:ascii="Times New Roman" w:eastAsia="Times New Roman" w:hAnsi="Times New Roman" w:cs="Times New Roman"/>
          <w:sz w:val="24"/>
          <w:szCs w:val="24"/>
        </w:rPr>
        <w:t xml:space="preserve"> grade students in 2019.</w:t>
      </w:r>
    </w:p>
    <w:p w14:paraId="6CD0F0A3" w14:textId="3F9E2137" w:rsidR="00520714" w:rsidRDefault="5282AC00" w:rsidP="6D8B73EF">
      <w:pPr>
        <w:spacing w:line="480" w:lineRule="auto"/>
        <w:rPr>
          <w:rFonts w:ascii="Times New Roman" w:eastAsia="Times New Roman" w:hAnsi="Times New Roman" w:cs="Times New Roman"/>
          <w:sz w:val="24"/>
          <w:szCs w:val="24"/>
        </w:rPr>
      </w:pPr>
      <w:r w:rsidRPr="6D8B73EF">
        <w:rPr>
          <w:rFonts w:ascii="Times New Roman" w:eastAsia="Times New Roman" w:hAnsi="Times New Roman" w:cs="Times New Roman"/>
          <w:sz w:val="24"/>
          <w:szCs w:val="24"/>
        </w:rPr>
        <w:t>We found this data interesting as well because it can be seen the more hours a student works per week</w:t>
      </w:r>
      <w:r w:rsidR="5E088B41" w:rsidRPr="6D8B73EF">
        <w:rPr>
          <w:rFonts w:ascii="Times New Roman" w:eastAsia="Times New Roman" w:hAnsi="Times New Roman" w:cs="Times New Roman"/>
          <w:sz w:val="24"/>
          <w:szCs w:val="24"/>
        </w:rPr>
        <w:t xml:space="preserve"> the lower their grades generally are. There are very few students that work 30+ hours and have </w:t>
      </w:r>
      <w:r w:rsidR="00050AE5" w:rsidRPr="6D8B73EF">
        <w:rPr>
          <w:rFonts w:ascii="Times New Roman" w:eastAsia="Times New Roman" w:hAnsi="Times New Roman" w:cs="Times New Roman"/>
          <w:sz w:val="24"/>
          <w:szCs w:val="24"/>
        </w:rPr>
        <w:t>as</w:t>
      </w:r>
      <w:r w:rsidR="5E088B41" w:rsidRPr="6D8B73EF">
        <w:rPr>
          <w:rFonts w:ascii="Times New Roman" w:eastAsia="Times New Roman" w:hAnsi="Times New Roman" w:cs="Times New Roman"/>
          <w:sz w:val="24"/>
          <w:szCs w:val="24"/>
        </w:rPr>
        <w:t xml:space="preserve"> compared to those that work 30+ hours and have Cs or Bs</w:t>
      </w:r>
      <w:r w:rsidR="18F5C692" w:rsidRPr="6D8B73EF">
        <w:rPr>
          <w:rFonts w:ascii="Times New Roman" w:eastAsia="Times New Roman" w:hAnsi="Times New Roman" w:cs="Times New Roman"/>
          <w:sz w:val="24"/>
          <w:szCs w:val="24"/>
        </w:rPr>
        <w:t>.</w:t>
      </w:r>
    </w:p>
    <w:p w14:paraId="72F73F75" w14:textId="3F9E2137" w:rsidR="16CCDF03" w:rsidRDefault="16CCDF03" w:rsidP="6D8B73EF">
      <w:pPr>
        <w:spacing w:line="480" w:lineRule="auto"/>
        <w:jc w:val="center"/>
        <w:rPr>
          <w:rFonts w:ascii="Times New Roman" w:eastAsia="Times New Roman" w:hAnsi="Times New Roman" w:cs="Times New Roman"/>
          <w:sz w:val="24"/>
          <w:szCs w:val="24"/>
        </w:rPr>
      </w:pPr>
      <w:r w:rsidRPr="13767D8D">
        <w:rPr>
          <w:rFonts w:ascii="Times New Roman" w:eastAsia="Times New Roman" w:hAnsi="Times New Roman" w:cs="Times New Roman"/>
          <w:b/>
          <w:bCs/>
          <w:sz w:val="24"/>
          <w:szCs w:val="24"/>
        </w:rPr>
        <w:t>Appendix B</w:t>
      </w:r>
    </w:p>
    <w:p w14:paraId="77D92A2B" w14:textId="0E65C26C" w:rsidR="16CCDF03" w:rsidRDefault="16CCDF03" w:rsidP="401CEB0D">
      <w:pPr>
        <w:spacing w:line="480" w:lineRule="auto"/>
      </w:pPr>
      <w:r>
        <w:rPr>
          <w:noProof/>
        </w:rPr>
        <w:drawing>
          <wp:inline distT="0" distB="0" distL="0" distR="0" wp14:anchorId="3CD470B6" wp14:editId="793E437A">
            <wp:extent cx="5561349" cy="3533775"/>
            <wp:effectExtent l="0" t="0" r="0" b="0"/>
            <wp:docPr id="540552474" name="Picture 540552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863838"/>
                    <pic:cNvPicPr/>
                  </pic:nvPicPr>
                  <pic:blipFill>
                    <a:blip r:embed="rId18">
                      <a:extLst>
                        <a:ext uri="{28A0092B-C50C-407E-A947-70E740481C1C}">
                          <a14:useLocalDpi xmlns:a14="http://schemas.microsoft.com/office/drawing/2010/main" val="0"/>
                        </a:ext>
                      </a:extLst>
                    </a:blip>
                    <a:stretch>
                      <a:fillRect/>
                    </a:stretch>
                  </pic:blipFill>
                  <pic:spPr>
                    <a:xfrm>
                      <a:off x="0" y="0"/>
                      <a:ext cx="5561349" cy="3533775"/>
                    </a:xfrm>
                    <a:prstGeom prst="rect">
                      <a:avLst/>
                    </a:prstGeom>
                  </pic:spPr>
                </pic:pic>
              </a:graphicData>
            </a:graphic>
          </wp:inline>
        </w:drawing>
      </w:r>
    </w:p>
    <w:p w14:paraId="22884CA8" w14:textId="67C7D7CF" w:rsidR="16CCDF03" w:rsidRDefault="16CCDF03" w:rsidP="401CEB0D">
      <w:pPr>
        <w:spacing w:line="480" w:lineRule="auto"/>
        <w:rPr>
          <w:rFonts w:ascii="Times New Roman" w:eastAsia="Times New Roman" w:hAnsi="Times New Roman" w:cs="Times New Roman"/>
          <w:sz w:val="24"/>
          <w:szCs w:val="24"/>
          <w:vertAlign w:val="superscript"/>
        </w:rPr>
      </w:pPr>
      <w:r w:rsidRPr="401CEB0D">
        <w:rPr>
          <w:rFonts w:ascii="Times New Roman" w:eastAsia="Times New Roman" w:hAnsi="Times New Roman" w:cs="Times New Roman"/>
          <w:sz w:val="24"/>
          <w:szCs w:val="24"/>
        </w:rPr>
        <w:t xml:space="preserve">Figure </w:t>
      </w:r>
      <w:r w:rsidR="00050EEB">
        <w:rPr>
          <w:rFonts w:ascii="Times New Roman" w:eastAsia="Times New Roman" w:hAnsi="Times New Roman" w:cs="Times New Roman"/>
          <w:sz w:val="24"/>
          <w:szCs w:val="24"/>
        </w:rPr>
        <w:t>12</w:t>
      </w:r>
      <w:r w:rsidRPr="401CEB0D">
        <w:rPr>
          <w:rFonts w:ascii="Times New Roman" w:eastAsia="Times New Roman" w:hAnsi="Times New Roman" w:cs="Times New Roman"/>
          <w:sz w:val="24"/>
          <w:szCs w:val="24"/>
        </w:rPr>
        <w:t>: A chi-squared test found a chi-squared statistic of 1002.7, 36 degrees of freedom with a significant p-value of 2.2 x 10</w:t>
      </w:r>
      <w:r w:rsidRPr="401CEB0D">
        <w:rPr>
          <w:rFonts w:ascii="Times New Roman" w:eastAsia="Times New Roman" w:hAnsi="Times New Roman" w:cs="Times New Roman"/>
          <w:sz w:val="24"/>
          <w:szCs w:val="24"/>
          <w:vertAlign w:val="superscript"/>
        </w:rPr>
        <w:t>-16</w:t>
      </w:r>
    </w:p>
    <w:p w14:paraId="1B802D66" w14:textId="6C186B30" w:rsidR="16CCDF03" w:rsidRDefault="16CCDF03" w:rsidP="401CEB0D">
      <w:pPr>
        <w:spacing w:line="480" w:lineRule="auto"/>
        <w:ind w:firstLine="720"/>
        <w:rPr>
          <w:rFonts w:ascii="Times New Roman" w:eastAsia="Times New Roman" w:hAnsi="Times New Roman" w:cs="Times New Roman"/>
          <w:sz w:val="24"/>
          <w:szCs w:val="24"/>
        </w:rPr>
      </w:pPr>
      <w:r w:rsidRPr="401CEB0D">
        <w:rPr>
          <w:rFonts w:ascii="Times New Roman" w:eastAsia="Times New Roman" w:hAnsi="Times New Roman" w:cs="Times New Roman"/>
          <w:sz w:val="24"/>
          <w:szCs w:val="24"/>
        </w:rPr>
        <w:t>A correlation between skipping school and marijuana usage was drawn to submit a possible prediction of substance altercation in college intentions. The chi-squared test between these two variables found a strong relationship between these variables. Attendance in school plays a large role in the intention for college, and the usage of both alcohol and marijuana has a strong correlation with cutting school.</w:t>
      </w:r>
    </w:p>
    <w:p w14:paraId="11AA8C75" w14:textId="5BEB66E3" w:rsidR="5456581A" w:rsidRDefault="5456581A" w:rsidP="401CEB0D">
      <w:pPr>
        <w:spacing w:line="480" w:lineRule="auto"/>
        <w:ind w:firstLine="720"/>
        <w:rPr>
          <w:rFonts w:ascii="Times New Roman" w:eastAsia="Times New Roman" w:hAnsi="Times New Roman" w:cs="Times New Roman"/>
          <w:sz w:val="24"/>
          <w:szCs w:val="24"/>
        </w:rPr>
      </w:pPr>
      <w:r w:rsidRPr="401CEB0D">
        <w:rPr>
          <w:rFonts w:ascii="Times New Roman" w:eastAsia="Times New Roman" w:hAnsi="Times New Roman" w:cs="Times New Roman"/>
          <w:sz w:val="24"/>
          <w:szCs w:val="24"/>
        </w:rPr>
        <w:t>While there was a significance between the two values, the result provides very little insight into college intentions in reality outside of prediction.</w:t>
      </w:r>
    </w:p>
    <w:p w14:paraId="72EBB84F" w14:textId="24955948" w:rsidR="7E247C7B" w:rsidRDefault="7E247C7B" w:rsidP="0D29CDB0">
      <w:pPr>
        <w:spacing w:line="480" w:lineRule="auto"/>
        <w:rPr>
          <w:rFonts w:ascii="Times New Roman" w:eastAsia="Times New Roman" w:hAnsi="Times New Roman" w:cs="Times New Roman"/>
          <w:sz w:val="24"/>
          <w:szCs w:val="24"/>
          <w:highlight w:val="yellow"/>
        </w:rPr>
      </w:pPr>
    </w:p>
    <w:p w14:paraId="6713A549" w14:textId="7FC0FFCB" w:rsidR="5F69CB94" w:rsidRDefault="5F69CB94">
      <w:r>
        <w:br w:type="page"/>
      </w:r>
    </w:p>
    <w:p w14:paraId="0EC765F5" w14:textId="0C1856A5" w:rsidR="379E8599" w:rsidRDefault="379E8599" w:rsidP="7DB9AA30">
      <w:pPr>
        <w:spacing w:line="480" w:lineRule="auto"/>
        <w:jc w:val="center"/>
        <w:rPr>
          <w:rFonts w:ascii="Times New Roman" w:eastAsia="Times New Roman" w:hAnsi="Times New Roman" w:cs="Times New Roman"/>
          <w:b/>
          <w:sz w:val="24"/>
          <w:szCs w:val="24"/>
        </w:rPr>
      </w:pPr>
      <w:r w:rsidRPr="0CC22292">
        <w:rPr>
          <w:rFonts w:ascii="Times New Roman" w:eastAsia="Times New Roman" w:hAnsi="Times New Roman" w:cs="Times New Roman"/>
          <w:b/>
          <w:sz w:val="24"/>
          <w:szCs w:val="24"/>
        </w:rPr>
        <w:t>References</w:t>
      </w:r>
    </w:p>
    <w:p w14:paraId="6C4FDA9B" w14:textId="15BCB524" w:rsidR="75C68519" w:rsidRDefault="75C68519" w:rsidP="7DB9AA30">
      <w:pPr>
        <w:spacing w:line="480" w:lineRule="auto"/>
        <w:ind w:left="720" w:hanging="720"/>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Milot,</w:t>
      </w:r>
      <w:r w:rsidR="5F6DC87D" w:rsidRPr="7DB9AA30">
        <w:rPr>
          <w:rFonts w:ascii="Times New Roman" w:eastAsia="Times New Roman" w:hAnsi="Times New Roman" w:cs="Times New Roman"/>
          <w:sz w:val="24"/>
          <w:szCs w:val="24"/>
        </w:rPr>
        <w:t xml:space="preserve"> A. S.,</w:t>
      </w:r>
      <w:r w:rsidRPr="7DB9AA30">
        <w:rPr>
          <w:rFonts w:ascii="Times New Roman" w:eastAsia="Times New Roman" w:hAnsi="Times New Roman" w:cs="Times New Roman"/>
          <w:sz w:val="24"/>
          <w:szCs w:val="24"/>
        </w:rPr>
        <w:t xml:space="preserve"> &amp; Ludden, A. B. (2009). The </w:t>
      </w:r>
      <w:r w:rsidR="7DE2220B" w:rsidRPr="7DB9AA30">
        <w:rPr>
          <w:rFonts w:ascii="Times New Roman" w:eastAsia="Times New Roman" w:hAnsi="Times New Roman" w:cs="Times New Roman"/>
          <w:sz w:val="24"/>
          <w:szCs w:val="24"/>
        </w:rPr>
        <w:t>e</w:t>
      </w:r>
      <w:r w:rsidRPr="7DB9AA30">
        <w:rPr>
          <w:rFonts w:ascii="Times New Roman" w:eastAsia="Times New Roman" w:hAnsi="Times New Roman" w:cs="Times New Roman"/>
          <w:sz w:val="24"/>
          <w:szCs w:val="24"/>
        </w:rPr>
        <w:t xml:space="preserve">ffects of </w:t>
      </w:r>
      <w:r w:rsidR="675190E0" w:rsidRPr="7DB9AA30">
        <w:rPr>
          <w:rFonts w:ascii="Times New Roman" w:eastAsia="Times New Roman" w:hAnsi="Times New Roman" w:cs="Times New Roman"/>
          <w:sz w:val="24"/>
          <w:szCs w:val="24"/>
        </w:rPr>
        <w:t>r</w:t>
      </w:r>
      <w:r w:rsidRPr="7DB9AA30">
        <w:rPr>
          <w:rFonts w:ascii="Times New Roman" w:eastAsia="Times New Roman" w:hAnsi="Times New Roman" w:cs="Times New Roman"/>
          <w:sz w:val="24"/>
          <w:szCs w:val="24"/>
        </w:rPr>
        <w:t xml:space="preserve">eligion and </w:t>
      </w:r>
      <w:r w:rsidR="1E9D2757" w:rsidRPr="7DB9AA30">
        <w:rPr>
          <w:rFonts w:ascii="Times New Roman" w:eastAsia="Times New Roman" w:hAnsi="Times New Roman" w:cs="Times New Roman"/>
          <w:sz w:val="24"/>
          <w:szCs w:val="24"/>
        </w:rPr>
        <w:t>g</w:t>
      </w:r>
      <w:r w:rsidRPr="7DB9AA30">
        <w:rPr>
          <w:rFonts w:ascii="Times New Roman" w:eastAsia="Times New Roman" w:hAnsi="Times New Roman" w:cs="Times New Roman"/>
          <w:sz w:val="24"/>
          <w:szCs w:val="24"/>
        </w:rPr>
        <w:t xml:space="preserve">ender on </w:t>
      </w:r>
      <w:r w:rsidR="40CD37CE" w:rsidRPr="7DB9AA30">
        <w:rPr>
          <w:rFonts w:ascii="Times New Roman" w:eastAsia="Times New Roman" w:hAnsi="Times New Roman" w:cs="Times New Roman"/>
          <w:sz w:val="24"/>
          <w:szCs w:val="24"/>
        </w:rPr>
        <w:t>w</w:t>
      </w:r>
      <w:r w:rsidRPr="7DB9AA30">
        <w:rPr>
          <w:rFonts w:ascii="Times New Roman" w:eastAsia="Times New Roman" w:hAnsi="Times New Roman" w:cs="Times New Roman"/>
          <w:sz w:val="24"/>
          <w:szCs w:val="24"/>
        </w:rPr>
        <w:t>ell-</w:t>
      </w:r>
      <w:r w:rsidR="2008444A" w:rsidRPr="7DB9AA30">
        <w:rPr>
          <w:rFonts w:ascii="Times New Roman" w:eastAsia="Times New Roman" w:hAnsi="Times New Roman" w:cs="Times New Roman"/>
          <w:sz w:val="24"/>
          <w:szCs w:val="24"/>
        </w:rPr>
        <w:t>b</w:t>
      </w:r>
      <w:r w:rsidRPr="7DB9AA30">
        <w:rPr>
          <w:rFonts w:ascii="Times New Roman" w:eastAsia="Times New Roman" w:hAnsi="Times New Roman" w:cs="Times New Roman"/>
          <w:sz w:val="24"/>
          <w:szCs w:val="24"/>
        </w:rPr>
        <w:t xml:space="preserve">eing, </w:t>
      </w:r>
      <w:r w:rsidR="0929E8CC" w:rsidRPr="7DB9AA30">
        <w:rPr>
          <w:rFonts w:ascii="Times New Roman" w:eastAsia="Times New Roman" w:hAnsi="Times New Roman" w:cs="Times New Roman"/>
          <w:sz w:val="24"/>
          <w:szCs w:val="24"/>
        </w:rPr>
        <w:t>substance u</w:t>
      </w:r>
      <w:r w:rsidRPr="7DB9AA30">
        <w:rPr>
          <w:rFonts w:ascii="Times New Roman" w:eastAsia="Times New Roman" w:hAnsi="Times New Roman" w:cs="Times New Roman"/>
          <w:sz w:val="24"/>
          <w:szCs w:val="24"/>
        </w:rPr>
        <w:t xml:space="preserve">se and </w:t>
      </w:r>
      <w:r w:rsidR="2E48BF1A" w:rsidRPr="7DB9AA30">
        <w:rPr>
          <w:rFonts w:ascii="Times New Roman" w:eastAsia="Times New Roman" w:hAnsi="Times New Roman" w:cs="Times New Roman"/>
          <w:sz w:val="24"/>
          <w:szCs w:val="24"/>
        </w:rPr>
        <w:t>a</w:t>
      </w:r>
      <w:r w:rsidRPr="7DB9AA30">
        <w:rPr>
          <w:rFonts w:ascii="Times New Roman" w:eastAsia="Times New Roman" w:hAnsi="Times New Roman" w:cs="Times New Roman"/>
          <w:sz w:val="24"/>
          <w:szCs w:val="24"/>
        </w:rPr>
        <w:t xml:space="preserve">cademic </w:t>
      </w:r>
      <w:r w:rsidR="3C69A36A" w:rsidRPr="7DB9AA30">
        <w:rPr>
          <w:rFonts w:ascii="Times New Roman" w:eastAsia="Times New Roman" w:hAnsi="Times New Roman" w:cs="Times New Roman"/>
          <w:sz w:val="24"/>
          <w:szCs w:val="24"/>
        </w:rPr>
        <w:t>e</w:t>
      </w:r>
      <w:r w:rsidRPr="7DB9AA30">
        <w:rPr>
          <w:rFonts w:ascii="Times New Roman" w:eastAsia="Times New Roman" w:hAnsi="Times New Roman" w:cs="Times New Roman"/>
          <w:sz w:val="24"/>
          <w:szCs w:val="24"/>
        </w:rPr>
        <w:t xml:space="preserve">ngagement </w:t>
      </w:r>
      <w:r w:rsidR="4BEC9911" w:rsidRPr="7DB9AA30">
        <w:rPr>
          <w:rFonts w:ascii="Times New Roman" w:eastAsia="Times New Roman" w:hAnsi="Times New Roman" w:cs="Times New Roman"/>
          <w:sz w:val="24"/>
          <w:szCs w:val="24"/>
        </w:rPr>
        <w:t>a</w:t>
      </w:r>
      <w:r w:rsidRPr="7DB9AA30">
        <w:rPr>
          <w:rFonts w:ascii="Times New Roman" w:eastAsia="Times New Roman" w:hAnsi="Times New Roman" w:cs="Times New Roman"/>
          <w:sz w:val="24"/>
          <w:szCs w:val="24"/>
        </w:rPr>
        <w:t xml:space="preserve">mong </w:t>
      </w:r>
      <w:r w:rsidR="1E12ADAF" w:rsidRPr="7DB9AA30">
        <w:rPr>
          <w:rFonts w:ascii="Times New Roman" w:eastAsia="Times New Roman" w:hAnsi="Times New Roman" w:cs="Times New Roman"/>
          <w:sz w:val="24"/>
          <w:szCs w:val="24"/>
        </w:rPr>
        <w:t>r</w:t>
      </w:r>
      <w:r w:rsidRPr="7DB9AA30">
        <w:rPr>
          <w:rFonts w:ascii="Times New Roman" w:eastAsia="Times New Roman" w:hAnsi="Times New Roman" w:cs="Times New Roman"/>
          <w:sz w:val="24"/>
          <w:szCs w:val="24"/>
        </w:rPr>
        <w:t xml:space="preserve">ural </w:t>
      </w:r>
      <w:r w:rsidR="169268A8" w:rsidRPr="7DB9AA30">
        <w:rPr>
          <w:rFonts w:ascii="Times New Roman" w:eastAsia="Times New Roman" w:hAnsi="Times New Roman" w:cs="Times New Roman"/>
          <w:sz w:val="24"/>
          <w:szCs w:val="24"/>
        </w:rPr>
        <w:t>a</w:t>
      </w:r>
      <w:r w:rsidRPr="7DB9AA30">
        <w:rPr>
          <w:rFonts w:ascii="Times New Roman" w:eastAsia="Times New Roman" w:hAnsi="Times New Roman" w:cs="Times New Roman"/>
          <w:sz w:val="24"/>
          <w:szCs w:val="24"/>
        </w:rPr>
        <w:t xml:space="preserve">dolescents. </w:t>
      </w:r>
      <w:r w:rsidRPr="7DB9AA30">
        <w:rPr>
          <w:rFonts w:ascii="Times New Roman" w:eastAsia="Times New Roman" w:hAnsi="Times New Roman" w:cs="Times New Roman"/>
          <w:i/>
          <w:iCs/>
          <w:sz w:val="24"/>
          <w:szCs w:val="24"/>
        </w:rPr>
        <w:t>Youth &amp; Society, 40</w:t>
      </w:r>
      <w:r w:rsidRPr="7DB9AA30">
        <w:rPr>
          <w:rFonts w:ascii="Times New Roman" w:eastAsia="Times New Roman" w:hAnsi="Times New Roman" w:cs="Times New Roman"/>
          <w:sz w:val="24"/>
          <w:szCs w:val="24"/>
        </w:rPr>
        <w:t xml:space="preserve">(3), 403–425. </w:t>
      </w:r>
      <w:hyperlink r:id="rId19">
        <w:r w:rsidRPr="7DB9AA30">
          <w:rPr>
            <w:rStyle w:val="Hyperlink"/>
            <w:rFonts w:ascii="Times New Roman" w:eastAsia="Times New Roman" w:hAnsi="Times New Roman" w:cs="Times New Roman"/>
            <w:sz w:val="24"/>
            <w:szCs w:val="24"/>
          </w:rPr>
          <w:t>https://doi.org/10.1177/0044118X08316668</w:t>
        </w:r>
      </w:hyperlink>
    </w:p>
    <w:p w14:paraId="15D325EB" w14:textId="6F11D205" w:rsidR="29703EDE" w:rsidRDefault="1ECD241B" w:rsidP="29703EDE">
      <w:pPr>
        <w:spacing w:line="480" w:lineRule="auto"/>
        <w:ind w:left="567" w:hanging="567"/>
        <w:rPr>
          <w:rFonts w:ascii="Times New Roman" w:eastAsia="Times New Roman" w:hAnsi="Times New Roman" w:cs="Times New Roman"/>
          <w:sz w:val="24"/>
          <w:szCs w:val="24"/>
        </w:rPr>
      </w:pPr>
      <w:r w:rsidRPr="72BA95EC">
        <w:rPr>
          <w:rFonts w:ascii="Times New Roman" w:eastAsia="Times New Roman" w:hAnsi="Times New Roman" w:cs="Times New Roman"/>
          <w:sz w:val="24"/>
          <w:szCs w:val="24"/>
        </w:rPr>
        <w:t>Centers for Disease Control and Prevention. (2021</w:t>
      </w:r>
      <w:r w:rsidRPr="64A5E9B3">
        <w:rPr>
          <w:rFonts w:ascii="Times New Roman" w:eastAsia="Times New Roman" w:hAnsi="Times New Roman" w:cs="Times New Roman"/>
          <w:sz w:val="24"/>
          <w:szCs w:val="24"/>
        </w:rPr>
        <w:t>).</w:t>
      </w:r>
      <w:r w:rsidRPr="72BA95EC">
        <w:rPr>
          <w:rFonts w:ascii="Times New Roman" w:eastAsia="Times New Roman" w:hAnsi="Times New Roman" w:cs="Times New Roman"/>
          <w:sz w:val="24"/>
          <w:szCs w:val="24"/>
        </w:rPr>
        <w:t xml:space="preserve"> Alcohol behaviors and academic grades. </w:t>
      </w:r>
      <w:r w:rsidRPr="64A5E9B3">
        <w:rPr>
          <w:rFonts w:ascii="Times New Roman" w:eastAsia="Times New Roman" w:hAnsi="Times New Roman" w:cs="Times New Roman"/>
          <w:i/>
          <w:sz w:val="24"/>
          <w:szCs w:val="24"/>
        </w:rPr>
        <w:t>Centers for Disease Control and Prevention</w:t>
      </w:r>
      <w:r w:rsidRPr="72BA95EC">
        <w:rPr>
          <w:rFonts w:ascii="Times New Roman" w:eastAsia="Times New Roman" w:hAnsi="Times New Roman" w:cs="Times New Roman"/>
          <w:sz w:val="24"/>
          <w:szCs w:val="24"/>
        </w:rPr>
        <w:t>. Retrieved May 7, 2023, from https://www.cdc.gov/healthyschools/health_and_academics/alcohol_use.htm</w:t>
      </w:r>
    </w:p>
    <w:p w14:paraId="4C91FE00" w14:textId="3573FB6B" w:rsidR="564CFA65" w:rsidRDefault="564CFA65" w:rsidP="7DB9AA30">
      <w:pPr>
        <w:spacing w:line="480" w:lineRule="auto"/>
        <w:ind w:left="567" w:hanging="567"/>
        <w:rPr>
          <w:rFonts w:ascii="Times New Roman" w:eastAsia="Times New Roman" w:hAnsi="Times New Roman" w:cs="Times New Roman"/>
          <w:sz w:val="24"/>
          <w:szCs w:val="24"/>
        </w:rPr>
      </w:pPr>
      <w:r w:rsidRPr="7DB9AA30">
        <w:rPr>
          <w:rFonts w:ascii="Times New Roman" w:eastAsia="Times New Roman" w:hAnsi="Times New Roman" w:cs="Times New Roman"/>
          <w:sz w:val="24"/>
          <w:szCs w:val="24"/>
        </w:rPr>
        <w:t xml:space="preserve">El Ansari, </w:t>
      </w:r>
      <w:r w:rsidR="185BE533" w:rsidRPr="7DB9AA30">
        <w:rPr>
          <w:rFonts w:ascii="Times New Roman" w:eastAsia="Times New Roman" w:hAnsi="Times New Roman" w:cs="Times New Roman"/>
          <w:sz w:val="24"/>
          <w:szCs w:val="24"/>
        </w:rPr>
        <w:t xml:space="preserve">W., Stock, C., &amp; Mills, C. (2013). </w:t>
      </w:r>
      <w:r w:rsidRPr="7DB9AA30">
        <w:rPr>
          <w:rFonts w:ascii="Times New Roman" w:eastAsia="Times New Roman" w:hAnsi="Times New Roman" w:cs="Times New Roman"/>
          <w:sz w:val="24"/>
          <w:szCs w:val="24"/>
        </w:rPr>
        <w:t xml:space="preserve"> Is </w:t>
      </w:r>
      <w:r w:rsidR="45CC4BB7" w:rsidRPr="7DB9AA30">
        <w:rPr>
          <w:rFonts w:ascii="Times New Roman" w:eastAsia="Times New Roman" w:hAnsi="Times New Roman" w:cs="Times New Roman"/>
          <w:sz w:val="24"/>
          <w:szCs w:val="24"/>
        </w:rPr>
        <w:t>a</w:t>
      </w:r>
      <w:r w:rsidRPr="7DB9AA30">
        <w:rPr>
          <w:rFonts w:ascii="Times New Roman" w:eastAsia="Times New Roman" w:hAnsi="Times New Roman" w:cs="Times New Roman"/>
          <w:sz w:val="24"/>
          <w:szCs w:val="24"/>
        </w:rPr>
        <w:t xml:space="preserve">lcohol </w:t>
      </w:r>
      <w:r w:rsidR="05492E7A" w:rsidRPr="7DB9AA30">
        <w:rPr>
          <w:rFonts w:ascii="Times New Roman" w:eastAsia="Times New Roman" w:hAnsi="Times New Roman" w:cs="Times New Roman"/>
          <w:sz w:val="24"/>
          <w:szCs w:val="24"/>
        </w:rPr>
        <w:t>c</w:t>
      </w:r>
      <w:r w:rsidRPr="7DB9AA30">
        <w:rPr>
          <w:rFonts w:ascii="Times New Roman" w:eastAsia="Times New Roman" w:hAnsi="Times New Roman" w:cs="Times New Roman"/>
          <w:sz w:val="24"/>
          <w:szCs w:val="24"/>
        </w:rPr>
        <w:t xml:space="preserve">onsumption </w:t>
      </w:r>
      <w:r w:rsidR="27A5BE92" w:rsidRPr="7DB9AA30">
        <w:rPr>
          <w:rFonts w:ascii="Times New Roman" w:eastAsia="Times New Roman" w:hAnsi="Times New Roman" w:cs="Times New Roman"/>
          <w:sz w:val="24"/>
          <w:szCs w:val="24"/>
        </w:rPr>
        <w:t>a</w:t>
      </w:r>
      <w:r w:rsidRPr="7DB9AA30">
        <w:rPr>
          <w:rFonts w:ascii="Times New Roman" w:eastAsia="Times New Roman" w:hAnsi="Times New Roman" w:cs="Times New Roman"/>
          <w:sz w:val="24"/>
          <w:szCs w:val="24"/>
        </w:rPr>
        <w:t xml:space="preserve">ssociated with </w:t>
      </w:r>
      <w:r w:rsidR="29903EBA" w:rsidRPr="7DB9AA30">
        <w:rPr>
          <w:rFonts w:ascii="Times New Roman" w:eastAsia="Times New Roman" w:hAnsi="Times New Roman" w:cs="Times New Roman"/>
          <w:sz w:val="24"/>
          <w:szCs w:val="24"/>
        </w:rPr>
        <w:t>p</w:t>
      </w:r>
      <w:r w:rsidRPr="7DB9AA30">
        <w:rPr>
          <w:rFonts w:ascii="Times New Roman" w:eastAsia="Times New Roman" w:hAnsi="Times New Roman" w:cs="Times New Roman"/>
          <w:sz w:val="24"/>
          <w:szCs w:val="24"/>
        </w:rPr>
        <w:t xml:space="preserve">oor </w:t>
      </w:r>
      <w:r w:rsidR="0C8CC904" w:rsidRPr="7DB9AA30">
        <w:rPr>
          <w:rFonts w:ascii="Times New Roman" w:eastAsia="Times New Roman" w:hAnsi="Times New Roman" w:cs="Times New Roman"/>
          <w:sz w:val="24"/>
          <w:szCs w:val="24"/>
        </w:rPr>
        <w:t>a</w:t>
      </w:r>
      <w:r w:rsidRPr="7DB9AA30">
        <w:rPr>
          <w:rFonts w:ascii="Times New Roman" w:eastAsia="Times New Roman" w:hAnsi="Times New Roman" w:cs="Times New Roman"/>
          <w:sz w:val="24"/>
          <w:szCs w:val="24"/>
        </w:rPr>
        <w:t xml:space="preserve">cademic </w:t>
      </w:r>
      <w:r w:rsidR="1CA0DFFE" w:rsidRPr="7DB9AA30">
        <w:rPr>
          <w:rFonts w:ascii="Times New Roman" w:eastAsia="Times New Roman" w:hAnsi="Times New Roman" w:cs="Times New Roman"/>
          <w:sz w:val="24"/>
          <w:szCs w:val="24"/>
        </w:rPr>
        <w:t>a</w:t>
      </w:r>
      <w:r w:rsidRPr="7DB9AA30">
        <w:rPr>
          <w:rFonts w:ascii="Times New Roman" w:eastAsia="Times New Roman" w:hAnsi="Times New Roman" w:cs="Times New Roman"/>
          <w:sz w:val="24"/>
          <w:szCs w:val="24"/>
        </w:rPr>
        <w:t xml:space="preserve">chievement in </w:t>
      </w:r>
      <w:r w:rsidR="6591A604" w:rsidRPr="7DB9AA30">
        <w:rPr>
          <w:rFonts w:ascii="Times New Roman" w:eastAsia="Times New Roman" w:hAnsi="Times New Roman" w:cs="Times New Roman"/>
          <w:sz w:val="24"/>
          <w:szCs w:val="24"/>
        </w:rPr>
        <w:t>u</w:t>
      </w:r>
      <w:r w:rsidRPr="7DB9AA30">
        <w:rPr>
          <w:rFonts w:ascii="Times New Roman" w:eastAsia="Times New Roman" w:hAnsi="Times New Roman" w:cs="Times New Roman"/>
          <w:sz w:val="24"/>
          <w:szCs w:val="24"/>
        </w:rPr>
        <w:t xml:space="preserve">niversity </w:t>
      </w:r>
      <w:r w:rsidR="618F6AEF" w:rsidRPr="7DB9AA30">
        <w:rPr>
          <w:rFonts w:ascii="Times New Roman" w:eastAsia="Times New Roman" w:hAnsi="Times New Roman" w:cs="Times New Roman"/>
          <w:sz w:val="24"/>
          <w:szCs w:val="24"/>
        </w:rPr>
        <w:t>s</w:t>
      </w:r>
      <w:r w:rsidRPr="7DB9AA30">
        <w:rPr>
          <w:rFonts w:ascii="Times New Roman" w:eastAsia="Times New Roman" w:hAnsi="Times New Roman" w:cs="Times New Roman"/>
          <w:sz w:val="24"/>
          <w:szCs w:val="24"/>
        </w:rPr>
        <w:t xml:space="preserve">tudents? </w:t>
      </w:r>
      <w:r w:rsidRPr="7DB9AA30">
        <w:rPr>
          <w:rFonts w:ascii="Times New Roman" w:eastAsia="Times New Roman" w:hAnsi="Times New Roman" w:cs="Times New Roman"/>
          <w:i/>
          <w:iCs/>
          <w:sz w:val="24"/>
          <w:szCs w:val="24"/>
        </w:rPr>
        <w:t>International Journal of Preventive Medicine,</w:t>
      </w:r>
      <w:r w:rsidR="4BF3E5C6" w:rsidRPr="7DB9AA30">
        <w:rPr>
          <w:rFonts w:ascii="Times New Roman" w:eastAsia="Times New Roman" w:hAnsi="Times New Roman" w:cs="Times New Roman"/>
          <w:i/>
          <w:iCs/>
          <w:sz w:val="24"/>
          <w:szCs w:val="24"/>
        </w:rPr>
        <w:t xml:space="preserve"> 4</w:t>
      </w:r>
      <w:r w:rsidR="4BF3E5C6" w:rsidRPr="7DB9AA30">
        <w:rPr>
          <w:rFonts w:ascii="Times New Roman" w:eastAsia="Times New Roman" w:hAnsi="Times New Roman" w:cs="Times New Roman"/>
          <w:sz w:val="24"/>
          <w:szCs w:val="24"/>
        </w:rPr>
        <w:t>(10)</w:t>
      </w:r>
      <w:r w:rsidR="4BF3E5C6" w:rsidRPr="7DB9AA30">
        <w:rPr>
          <w:rFonts w:ascii="Times New Roman" w:eastAsia="Times New Roman" w:hAnsi="Times New Roman" w:cs="Times New Roman"/>
          <w:i/>
          <w:iCs/>
          <w:sz w:val="24"/>
          <w:szCs w:val="24"/>
        </w:rPr>
        <w:t xml:space="preserve">, 1175-1188. </w:t>
      </w:r>
      <w:r w:rsidRPr="7DB9AA30">
        <w:rPr>
          <w:rFonts w:ascii="Times New Roman" w:eastAsia="Times New Roman" w:hAnsi="Times New Roman" w:cs="Times New Roman"/>
          <w:sz w:val="24"/>
          <w:szCs w:val="24"/>
        </w:rPr>
        <w:t xml:space="preserve"> </w:t>
      </w:r>
      <w:r w:rsidR="32D2124E" w:rsidRPr="7DB9AA30">
        <w:rPr>
          <w:rFonts w:ascii="Times New Roman" w:eastAsia="Times New Roman" w:hAnsi="Times New Roman" w:cs="Times New Roman"/>
          <w:sz w:val="24"/>
          <w:szCs w:val="24"/>
        </w:rPr>
        <w:t xml:space="preserve">PMID: 24319558; PMCID: PMC3843305.  </w:t>
      </w:r>
    </w:p>
    <w:p w14:paraId="5A3DB51E" w14:textId="6656CB78" w:rsidR="0275C7CF" w:rsidRDefault="0275C7CF" w:rsidP="425D6402">
      <w:pPr>
        <w:spacing w:line="480" w:lineRule="auto"/>
        <w:ind w:left="567" w:hanging="567"/>
        <w:rPr>
          <w:rFonts w:ascii="Times New Roman" w:eastAsia="Times New Roman" w:hAnsi="Times New Roman" w:cs="Times New Roman"/>
          <w:sz w:val="24"/>
          <w:szCs w:val="24"/>
        </w:rPr>
      </w:pPr>
      <w:r w:rsidRPr="425D6402">
        <w:rPr>
          <w:rFonts w:ascii="Times New Roman" w:eastAsia="Times New Roman" w:hAnsi="Times New Roman" w:cs="Times New Roman"/>
          <w:sz w:val="24"/>
          <w:szCs w:val="24"/>
        </w:rPr>
        <w:t xml:space="preserve">Drug Enforcement Administration. (2021). School failure. Get Smart About Drugs. Retrieved May 7, 2023, from </w:t>
      </w:r>
      <w:hyperlink r:id="rId20" w:anchor=":~:text=Dropouts%20were%20more%20likely%20to,5.1%20percent" w:history="1">
        <w:r w:rsidR="006238C3" w:rsidRPr="0003691E">
          <w:rPr>
            <w:rStyle w:val="Hyperlink"/>
            <w:rFonts w:ascii="Times New Roman" w:eastAsia="Times New Roman" w:hAnsi="Times New Roman" w:cs="Times New Roman"/>
            <w:sz w:val="24"/>
            <w:szCs w:val="24"/>
          </w:rPr>
          <w:t>https://www.getsmartaboutdrugs.gov/content/school-failure#:~:text=Dropouts%20were%20more%20likely%20to,5.1%20percent</w:t>
        </w:r>
      </w:hyperlink>
      <w:r w:rsidRPr="425D6402">
        <w:rPr>
          <w:rFonts w:ascii="Times New Roman" w:eastAsia="Times New Roman" w:hAnsi="Times New Roman" w:cs="Times New Roman"/>
          <w:sz w:val="24"/>
          <w:szCs w:val="24"/>
        </w:rPr>
        <w:t>.</w:t>
      </w:r>
    </w:p>
    <w:p w14:paraId="46431EDD" w14:textId="2B31D975" w:rsidR="006238C3" w:rsidRPr="00A94CB7" w:rsidRDefault="00CC6283" w:rsidP="425D6402">
      <w:pPr>
        <w:spacing w:line="480" w:lineRule="auto"/>
        <w:ind w:left="567" w:hanging="567"/>
        <w:rPr>
          <w:rFonts w:ascii="Times New Roman" w:eastAsia="Times New Roman" w:hAnsi="Times New Roman" w:cs="Times New Roman"/>
          <w:sz w:val="24"/>
          <w:szCs w:val="24"/>
        </w:rPr>
      </w:pPr>
      <w:r w:rsidRPr="00A94CB7">
        <w:rPr>
          <w:rFonts w:ascii="Times New Roman" w:hAnsi="Times New Roman" w:cs="Times New Roman"/>
          <w:sz w:val="24"/>
          <w:szCs w:val="24"/>
          <w:shd w:val="clear" w:color="auto" w:fill="FFFFFF"/>
        </w:rPr>
        <w:t xml:space="preserve">Miech, Richard A., Johnston, Lloyd D., Bachman, Jerald G., O’Malley, Patrick M., Schulenberg, John E., and Patrick, Megan E. Monitoring the Future: A Continuing Study of American Youth, 2019 [Restricted-Use]. Inter-university Consortium for Political and Social Research [distributor], 2020-10-29. </w:t>
      </w:r>
      <w:hyperlink r:id="rId21">
        <w:r w:rsidR="19422DB2" w:rsidRPr="241600D3">
          <w:rPr>
            <w:rStyle w:val="Hyperlink"/>
            <w:rFonts w:ascii="Times New Roman" w:hAnsi="Times New Roman" w:cs="Times New Roman"/>
            <w:sz w:val="24"/>
            <w:szCs w:val="24"/>
          </w:rPr>
          <w:t>https://doi.org/10.3886/ICPSR37882.v1</w:t>
        </w:r>
      </w:hyperlink>
    </w:p>
    <w:p w14:paraId="7CBE3255" w14:textId="2856EE33" w:rsidR="6215BAF6" w:rsidRDefault="61EE0FE7" w:rsidP="5F69CB94">
      <w:pPr>
        <w:spacing w:line="480" w:lineRule="auto"/>
        <w:ind w:left="567" w:hanging="567"/>
        <w:rPr>
          <w:rFonts w:ascii="Times New Roman" w:eastAsia="Times New Roman" w:hAnsi="Times New Roman" w:cs="Times New Roman"/>
          <w:sz w:val="24"/>
          <w:szCs w:val="24"/>
        </w:rPr>
      </w:pPr>
      <w:r w:rsidRPr="5F69CB94">
        <w:rPr>
          <w:rFonts w:ascii="Times New Roman" w:eastAsia="Times New Roman" w:hAnsi="Times New Roman" w:cs="Times New Roman"/>
          <w:color w:val="212121"/>
          <w:sz w:val="24"/>
          <w:szCs w:val="24"/>
        </w:rPr>
        <w:t xml:space="preserve">McCaffrey, D. F., Pacula, R. L., Han, B., &amp; Ellickson, P. (2010). Marijuana use and high school dropout: the influence of unobservables. </w:t>
      </w:r>
      <w:r w:rsidRPr="5F69CB94">
        <w:rPr>
          <w:rFonts w:ascii="Times New Roman" w:eastAsia="Times New Roman" w:hAnsi="Times New Roman" w:cs="Times New Roman"/>
          <w:i/>
          <w:iCs/>
          <w:color w:val="212121"/>
          <w:sz w:val="24"/>
          <w:szCs w:val="24"/>
        </w:rPr>
        <w:t>Health economics</w:t>
      </w:r>
      <w:r w:rsidRPr="5F69CB94">
        <w:rPr>
          <w:rFonts w:ascii="Times New Roman" w:eastAsia="Times New Roman" w:hAnsi="Times New Roman" w:cs="Times New Roman"/>
          <w:color w:val="212121"/>
          <w:sz w:val="24"/>
          <w:szCs w:val="24"/>
        </w:rPr>
        <w:t xml:space="preserve">, </w:t>
      </w:r>
      <w:r w:rsidRPr="5F69CB94">
        <w:rPr>
          <w:rFonts w:ascii="Times New Roman" w:eastAsia="Times New Roman" w:hAnsi="Times New Roman" w:cs="Times New Roman"/>
          <w:i/>
          <w:iCs/>
          <w:color w:val="212121"/>
          <w:sz w:val="24"/>
          <w:szCs w:val="24"/>
        </w:rPr>
        <w:t>19</w:t>
      </w:r>
      <w:r w:rsidRPr="5F69CB94">
        <w:rPr>
          <w:rFonts w:ascii="Times New Roman" w:eastAsia="Times New Roman" w:hAnsi="Times New Roman" w:cs="Times New Roman"/>
          <w:color w:val="212121"/>
          <w:sz w:val="24"/>
          <w:szCs w:val="24"/>
        </w:rPr>
        <w:t xml:space="preserve">(11), 1281–1299. </w:t>
      </w:r>
      <w:hyperlink r:id="rId22">
        <w:r w:rsidRPr="5F69CB94">
          <w:rPr>
            <w:rStyle w:val="Hyperlink"/>
            <w:rFonts w:ascii="Times New Roman" w:eastAsia="Times New Roman" w:hAnsi="Times New Roman" w:cs="Times New Roman"/>
            <w:sz w:val="24"/>
            <w:szCs w:val="24"/>
          </w:rPr>
          <w:t>https://doi.org/10.1002/hec.1561</w:t>
        </w:r>
      </w:hyperlink>
    </w:p>
    <w:p w14:paraId="2A0FD88A" w14:textId="3EC952FE" w:rsidR="00782A48" w:rsidRDefault="00782A48" w:rsidP="00AF76D3">
      <w:pPr>
        <w:spacing w:line="480" w:lineRule="auto"/>
        <w:rPr>
          <w:rFonts w:ascii="Times New Roman" w:eastAsia="Times New Roman" w:hAnsi="Times New Roman" w:cs="Times New Roman"/>
          <w:b/>
          <w:sz w:val="24"/>
          <w:szCs w:val="24"/>
        </w:rPr>
      </w:pPr>
    </w:p>
    <w:sectPr w:rsidR="00782A48">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A5995" w14:textId="77777777" w:rsidR="00F75675" w:rsidRDefault="00F75675">
      <w:pPr>
        <w:spacing w:after="0" w:line="240" w:lineRule="auto"/>
      </w:pPr>
      <w:r>
        <w:separator/>
      </w:r>
    </w:p>
  </w:endnote>
  <w:endnote w:type="continuationSeparator" w:id="0">
    <w:p w14:paraId="1A554B39" w14:textId="77777777" w:rsidR="00F75675" w:rsidRDefault="00F75675">
      <w:pPr>
        <w:spacing w:after="0" w:line="240" w:lineRule="auto"/>
      </w:pPr>
      <w:r>
        <w:continuationSeparator/>
      </w:r>
    </w:p>
  </w:endnote>
  <w:endnote w:type="continuationNotice" w:id="1">
    <w:p w14:paraId="7906AB48" w14:textId="77777777" w:rsidR="00A961E4" w:rsidRDefault="00A961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F69CB94" w14:paraId="337248F5" w14:textId="77777777" w:rsidTr="5F69CB94">
      <w:trPr>
        <w:trHeight w:val="300"/>
      </w:trPr>
      <w:tc>
        <w:tcPr>
          <w:tcW w:w="3120" w:type="dxa"/>
        </w:tcPr>
        <w:p w14:paraId="0A7DD4E2" w14:textId="2981F321" w:rsidR="5F69CB94" w:rsidRDefault="5F69CB94" w:rsidP="5F69CB94">
          <w:pPr>
            <w:pStyle w:val="Header"/>
            <w:ind w:left="-115"/>
          </w:pPr>
        </w:p>
      </w:tc>
      <w:tc>
        <w:tcPr>
          <w:tcW w:w="3120" w:type="dxa"/>
        </w:tcPr>
        <w:p w14:paraId="6D176D30" w14:textId="4AD49BF7" w:rsidR="5F69CB94" w:rsidRDefault="5F69CB94" w:rsidP="5F69CB94">
          <w:pPr>
            <w:pStyle w:val="Header"/>
            <w:jc w:val="center"/>
          </w:pPr>
        </w:p>
      </w:tc>
      <w:tc>
        <w:tcPr>
          <w:tcW w:w="3120" w:type="dxa"/>
        </w:tcPr>
        <w:p w14:paraId="623E9BBF" w14:textId="2A3B9E7F" w:rsidR="5F69CB94" w:rsidRDefault="5F69CB94" w:rsidP="5F69CB94">
          <w:pPr>
            <w:pStyle w:val="Header"/>
            <w:ind w:right="-115"/>
            <w:jc w:val="right"/>
          </w:pPr>
        </w:p>
      </w:tc>
    </w:tr>
  </w:tbl>
  <w:p w14:paraId="438B2FCD" w14:textId="57302337" w:rsidR="5F69CB94" w:rsidRDefault="5F69CB94" w:rsidP="5F69CB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68C00" w14:textId="77777777" w:rsidR="00F75675" w:rsidRDefault="00F75675">
      <w:pPr>
        <w:spacing w:after="0" w:line="240" w:lineRule="auto"/>
      </w:pPr>
      <w:r>
        <w:separator/>
      </w:r>
    </w:p>
  </w:footnote>
  <w:footnote w:type="continuationSeparator" w:id="0">
    <w:p w14:paraId="4B1823A3" w14:textId="77777777" w:rsidR="00F75675" w:rsidRDefault="00F75675">
      <w:pPr>
        <w:spacing w:after="0" w:line="240" w:lineRule="auto"/>
      </w:pPr>
      <w:r>
        <w:continuationSeparator/>
      </w:r>
    </w:p>
  </w:footnote>
  <w:footnote w:type="continuationNotice" w:id="1">
    <w:p w14:paraId="359C9992" w14:textId="77777777" w:rsidR="00A961E4" w:rsidRDefault="00A961E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F69CB94" w14:paraId="4516C6A6" w14:textId="77777777" w:rsidTr="1CCA5138">
      <w:trPr>
        <w:trHeight w:val="300"/>
      </w:trPr>
      <w:tc>
        <w:tcPr>
          <w:tcW w:w="3120" w:type="dxa"/>
        </w:tcPr>
        <w:p w14:paraId="02AD5344" w14:textId="4080930E" w:rsidR="5F69CB94" w:rsidRDefault="5F69CB94" w:rsidP="5F69CB94">
          <w:pPr>
            <w:pStyle w:val="Header"/>
            <w:ind w:left="-115"/>
          </w:pPr>
        </w:p>
      </w:tc>
      <w:tc>
        <w:tcPr>
          <w:tcW w:w="3120" w:type="dxa"/>
        </w:tcPr>
        <w:p w14:paraId="14A31488" w14:textId="79EE8DFA" w:rsidR="5F69CB94" w:rsidRDefault="5F69CB94" w:rsidP="5F69CB94">
          <w:pPr>
            <w:pStyle w:val="Header"/>
            <w:jc w:val="center"/>
          </w:pPr>
        </w:p>
      </w:tc>
      <w:tc>
        <w:tcPr>
          <w:tcW w:w="3120" w:type="dxa"/>
        </w:tcPr>
        <w:p w14:paraId="5550DA8E" w14:textId="14286CB2" w:rsidR="5F69CB94" w:rsidRDefault="5F69CB94" w:rsidP="1CCA5138">
          <w:pPr>
            <w:pStyle w:val="Header"/>
            <w:ind w:right="-115"/>
            <w:jc w:val="right"/>
          </w:pPr>
          <w:r>
            <w:fldChar w:fldCharType="begin"/>
          </w:r>
          <w:r>
            <w:instrText>PAGE</w:instrText>
          </w:r>
          <w:r w:rsidR="000A19E7">
            <w:fldChar w:fldCharType="separate"/>
          </w:r>
          <w:r>
            <w:fldChar w:fldCharType="end"/>
          </w:r>
        </w:p>
      </w:tc>
    </w:tr>
  </w:tbl>
  <w:p w14:paraId="79EAC949" w14:textId="00DA6003" w:rsidR="5F69CB94" w:rsidRDefault="5F69CB94" w:rsidP="5F69CB94">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rHbKziaJ" int2:invalidationBookmarkName="" int2:hashCode="kOVMAoiPmsjJ83" int2:id="E3TQZ4zB">
      <int2:state int2:value="Rejected" int2:type="AugLoop_Text_Critique"/>
    </int2:bookmark>
    <int2:bookmark int2:bookmarkName="_Int_wgb0qY8D" int2:invalidationBookmarkName="" int2:hashCode="L90kzy0IhAl5kq" int2:id="QYJVJJBy">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1ED34"/>
    <w:multiLevelType w:val="hybridMultilevel"/>
    <w:tmpl w:val="4D02B3AC"/>
    <w:lvl w:ilvl="0" w:tplc="7DB034DC">
      <w:start w:val="1"/>
      <w:numFmt w:val="bullet"/>
      <w:lvlText w:val=""/>
      <w:lvlJc w:val="left"/>
      <w:pPr>
        <w:ind w:left="720" w:hanging="360"/>
      </w:pPr>
      <w:rPr>
        <w:rFonts w:ascii="Symbol" w:hAnsi="Symbol" w:hint="default"/>
      </w:rPr>
    </w:lvl>
    <w:lvl w:ilvl="1" w:tplc="477018C4">
      <w:start w:val="1"/>
      <w:numFmt w:val="bullet"/>
      <w:lvlText w:val="o"/>
      <w:lvlJc w:val="left"/>
      <w:pPr>
        <w:ind w:left="1440" w:hanging="360"/>
      </w:pPr>
      <w:rPr>
        <w:rFonts w:ascii="Courier New" w:hAnsi="Courier New" w:hint="default"/>
      </w:rPr>
    </w:lvl>
    <w:lvl w:ilvl="2" w:tplc="8D126236">
      <w:start w:val="1"/>
      <w:numFmt w:val="bullet"/>
      <w:lvlText w:val=""/>
      <w:lvlJc w:val="left"/>
      <w:pPr>
        <w:ind w:left="2160" w:hanging="360"/>
      </w:pPr>
      <w:rPr>
        <w:rFonts w:ascii="Wingdings" w:hAnsi="Wingdings" w:hint="default"/>
      </w:rPr>
    </w:lvl>
    <w:lvl w:ilvl="3" w:tplc="317A9FFC">
      <w:start w:val="1"/>
      <w:numFmt w:val="bullet"/>
      <w:lvlText w:val=""/>
      <w:lvlJc w:val="left"/>
      <w:pPr>
        <w:ind w:left="2880" w:hanging="360"/>
      </w:pPr>
      <w:rPr>
        <w:rFonts w:ascii="Symbol" w:hAnsi="Symbol" w:hint="default"/>
      </w:rPr>
    </w:lvl>
    <w:lvl w:ilvl="4" w:tplc="F36635FE">
      <w:start w:val="1"/>
      <w:numFmt w:val="bullet"/>
      <w:lvlText w:val="o"/>
      <w:lvlJc w:val="left"/>
      <w:pPr>
        <w:ind w:left="3600" w:hanging="360"/>
      </w:pPr>
      <w:rPr>
        <w:rFonts w:ascii="Courier New" w:hAnsi="Courier New" w:hint="default"/>
      </w:rPr>
    </w:lvl>
    <w:lvl w:ilvl="5" w:tplc="E330257C">
      <w:start w:val="1"/>
      <w:numFmt w:val="bullet"/>
      <w:lvlText w:val=""/>
      <w:lvlJc w:val="left"/>
      <w:pPr>
        <w:ind w:left="4320" w:hanging="360"/>
      </w:pPr>
      <w:rPr>
        <w:rFonts w:ascii="Wingdings" w:hAnsi="Wingdings" w:hint="default"/>
      </w:rPr>
    </w:lvl>
    <w:lvl w:ilvl="6" w:tplc="6BB453EE">
      <w:start w:val="1"/>
      <w:numFmt w:val="bullet"/>
      <w:lvlText w:val=""/>
      <w:lvlJc w:val="left"/>
      <w:pPr>
        <w:ind w:left="5040" w:hanging="360"/>
      </w:pPr>
      <w:rPr>
        <w:rFonts w:ascii="Symbol" w:hAnsi="Symbol" w:hint="default"/>
      </w:rPr>
    </w:lvl>
    <w:lvl w:ilvl="7" w:tplc="4DEE26EE">
      <w:start w:val="1"/>
      <w:numFmt w:val="bullet"/>
      <w:lvlText w:val="o"/>
      <w:lvlJc w:val="left"/>
      <w:pPr>
        <w:ind w:left="5760" w:hanging="360"/>
      </w:pPr>
      <w:rPr>
        <w:rFonts w:ascii="Courier New" w:hAnsi="Courier New" w:hint="default"/>
      </w:rPr>
    </w:lvl>
    <w:lvl w:ilvl="8" w:tplc="DB40CBA8">
      <w:start w:val="1"/>
      <w:numFmt w:val="bullet"/>
      <w:lvlText w:val=""/>
      <w:lvlJc w:val="left"/>
      <w:pPr>
        <w:ind w:left="6480" w:hanging="360"/>
      </w:pPr>
      <w:rPr>
        <w:rFonts w:ascii="Wingdings" w:hAnsi="Wingdings" w:hint="default"/>
      </w:rPr>
    </w:lvl>
  </w:abstractNum>
  <w:abstractNum w:abstractNumId="1" w15:restartNumberingAfterBreak="0">
    <w:nsid w:val="2DDB71CD"/>
    <w:multiLevelType w:val="hybridMultilevel"/>
    <w:tmpl w:val="4BC89870"/>
    <w:lvl w:ilvl="0" w:tplc="9B80FF26">
      <w:start w:val="1"/>
      <w:numFmt w:val="lowerRoman"/>
      <w:lvlText w:val="%1."/>
      <w:lvlJc w:val="left"/>
      <w:pPr>
        <w:ind w:left="720" w:hanging="360"/>
      </w:pPr>
    </w:lvl>
    <w:lvl w:ilvl="1" w:tplc="FCA6FCE0">
      <w:start w:val="1"/>
      <w:numFmt w:val="lowerLetter"/>
      <w:lvlText w:val="%2."/>
      <w:lvlJc w:val="left"/>
      <w:pPr>
        <w:ind w:left="1440" w:hanging="360"/>
      </w:pPr>
    </w:lvl>
    <w:lvl w:ilvl="2" w:tplc="E81AC2F8">
      <w:start w:val="1"/>
      <w:numFmt w:val="lowerRoman"/>
      <w:lvlText w:val="%3."/>
      <w:lvlJc w:val="right"/>
      <w:pPr>
        <w:ind w:left="2160" w:hanging="180"/>
      </w:pPr>
    </w:lvl>
    <w:lvl w:ilvl="3" w:tplc="575E0CE2">
      <w:start w:val="1"/>
      <w:numFmt w:val="decimal"/>
      <w:lvlText w:val="%4."/>
      <w:lvlJc w:val="left"/>
      <w:pPr>
        <w:ind w:left="2880" w:hanging="360"/>
      </w:pPr>
    </w:lvl>
    <w:lvl w:ilvl="4" w:tplc="8C88BEC4">
      <w:start w:val="1"/>
      <w:numFmt w:val="lowerLetter"/>
      <w:lvlText w:val="%5."/>
      <w:lvlJc w:val="left"/>
      <w:pPr>
        <w:ind w:left="3600" w:hanging="360"/>
      </w:pPr>
    </w:lvl>
    <w:lvl w:ilvl="5" w:tplc="1E8C6568">
      <w:start w:val="1"/>
      <w:numFmt w:val="lowerRoman"/>
      <w:lvlText w:val="%6."/>
      <w:lvlJc w:val="right"/>
      <w:pPr>
        <w:ind w:left="4320" w:hanging="180"/>
      </w:pPr>
    </w:lvl>
    <w:lvl w:ilvl="6" w:tplc="BE4E3CC4">
      <w:start w:val="1"/>
      <w:numFmt w:val="decimal"/>
      <w:lvlText w:val="%7."/>
      <w:lvlJc w:val="left"/>
      <w:pPr>
        <w:ind w:left="5040" w:hanging="360"/>
      </w:pPr>
    </w:lvl>
    <w:lvl w:ilvl="7" w:tplc="B3765BA6">
      <w:start w:val="1"/>
      <w:numFmt w:val="lowerLetter"/>
      <w:lvlText w:val="%8."/>
      <w:lvlJc w:val="left"/>
      <w:pPr>
        <w:ind w:left="5760" w:hanging="360"/>
      </w:pPr>
    </w:lvl>
    <w:lvl w:ilvl="8" w:tplc="74B6E17A">
      <w:start w:val="1"/>
      <w:numFmt w:val="lowerRoman"/>
      <w:lvlText w:val="%9."/>
      <w:lvlJc w:val="right"/>
      <w:pPr>
        <w:ind w:left="6480" w:hanging="180"/>
      </w:pPr>
    </w:lvl>
  </w:abstractNum>
  <w:abstractNum w:abstractNumId="2" w15:restartNumberingAfterBreak="0">
    <w:nsid w:val="331CEE69"/>
    <w:multiLevelType w:val="hybridMultilevel"/>
    <w:tmpl w:val="0F06CA96"/>
    <w:lvl w:ilvl="0" w:tplc="89B08D28">
      <w:start w:val="1"/>
      <w:numFmt w:val="bullet"/>
      <w:lvlText w:val=""/>
      <w:lvlJc w:val="left"/>
      <w:pPr>
        <w:ind w:left="720" w:hanging="360"/>
      </w:pPr>
      <w:rPr>
        <w:rFonts w:ascii="Symbol" w:hAnsi="Symbol" w:hint="default"/>
      </w:rPr>
    </w:lvl>
    <w:lvl w:ilvl="1" w:tplc="AA10D07A">
      <w:start w:val="1"/>
      <w:numFmt w:val="bullet"/>
      <w:lvlText w:val="o"/>
      <w:lvlJc w:val="left"/>
      <w:pPr>
        <w:ind w:left="1440" w:hanging="360"/>
      </w:pPr>
      <w:rPr>
        <w:rFonts w:ascii="Courier New" w:hAnsi="Courier New" w:hint="default"/>
      </w:rPr>
    </w:lvl>
    <w:lvl w:ilvl="2" w:tplc="8828F33E">
      <w:start w:val="1"/>
      <w:numFmt w:val="bullet"/>
      <w:lvlText w:val=""/>
      <w:lvlJc w:val="left"/>
      <w:pPr>
        <w:ind w:left="2160" w:hanging="360"/>
      </w:pPr>
      <w:rPr>
        <w:rFonts w:ascii="Wingdings" w:hAnsi="Wingdings" w:hint="default"/>
      </w:rPr>
    </w:lvl>
    <w:lvl w:ilvl="3" w:tplc="1A848BFC">
      <w:start w:val="1"/>
      <w:numFmt w:val="bullet"/>
      <w:lvlText w:val=""/>
      <w:lvlJc w:val="left"/>
      <w:pPr>
        <w:ind w:left="2880" w:hanging="360"/>
      </w:pPr>
      <w:rPr>
        <w:rFonts w:ascii="Symbol" w:hAnsi="Symbol" w:hint="default"/>
      </w:rPr>
    </w:lvl>
    <w:lvl w:ilvl="4" w:tplc="B600B7C8">
      <w:start w:val="1"/>
      <w:numFmt w:val="bullet"/>
      <w:lvlText w:val="o"/>
      <w:lvlJc w:val="left"/>
      <w:pPr>
        <w:ind w:left="3600" w:hanging="360"/>
      </w:pPr>
      <w:rPr>
        <w:rFonts w:ascii="Courier New" w:hAnsi="Courier New" w:hint="default"/>
      </w:rPr>
    </w:lvl>
    <w:lvl w:ilvl="5" w:tplc="09FA2978">
      <w:start w:val="1"/>
      <w:numFmt w:val="bullet"/>
      <w:lvlText w:val=""/>
      <w:lvlJc w:val="left"/>
      <w:pPr>
        <w:ind w:left="4320" w:hanging="360"/>
      </w:pPr>
      <w:rPr>
        <w:rFonts w:ascii="Wingdings" w:hAnsi="Wingdings" w:hint="default"/>
      </w:rPr>
    </w:lvl>
    <w:lvl w:ilvl="6" w:tplc="5A32C782">
      <w:start w:val="1"/>
      <w:numFmt w:val="bullet"/>
      <w:lvlText w:val=""/>
      <w:lvlJc w:val="left"/>
      <w:pPr>
        <w:ind w:left="5040" w:hanging="360"/>
      </w:pPr>
      <w:rPr>
        <w:rFonts w:ascii="Symbol" w:hAnsi="Symbol" w:hint="default"/>
      </w:rPr>
    </w:lvl>
    <w:lvl w:ilvl="7" w:tplc="6B9E2D90">
      <w:start w:val="1"/>
      <w:numFmt w:val="bullet"/>
      <w:lvlText w:val="o"/>
      <w:lvlJc w:val="left"/>
      <w:pPr>
        <w:ind w:left="5760" w:hanging="360"/>
      </w:pPr>
      <w:rPr>
        <w:rFonts w:ascii="Courier New" w:hAnsi="Courier New" w:hint="default"/>
      </w:rPr>
    </w:lvl>
    <w:lvl w:ilvl="8" w:tplc="5EF42506">
      <w:start w:val="1"/>
      <w:numFmt w:val="bullet"/>
      <w:lvlText w:val=""/>
      <w:lvlJc w:val="left"/>
      <w:pPr>
        <w:ind w:left="6480" w:hanging="360"/>
      </w:pPr>
      <w:rPr>
        <w:rFonts w:ascii="Wingdings" w:hAnsi="Wingdings" w:hint="default"/>
      </w:rPr>
    </w:lvl>
  </w:abstractNum>
  <w:abstractNum w:abstractNumId="3" w15:restartNumberingAfterBreak="0">
    <w:nsid w:val="3C653063"/>
    <w:multiLevelType w:val="hybridMultilevel"/>
    <w:tmpl w:val="FFFFFFFF"/>
    <w:lvl w:ilvl="0" w:tplc="FE70AABA">
      <w:start w:val="1"/>
      <w:numFmt w:val="bullet"/>
      <w:lvlText w:val="-"/>
      <w:lvlJc w:val="left"/>
      <w:pPr>
        <w:ind w:left="720" w:hanging="360"/>
      </w:pPr>
      <w:rPr>
        <w:rFonts w:ascii="Calibri" w:hAnsi="Calibri" w:hint="default"/>
      </w:rPr>
    </w:lvl>
    <w:lvl w:ilvl="1" w:tplc="553A2834">
      <w:start w:val="1"/>
      <w:numFmt w:val="bullet"/>
      <w:lvlText w:val="o"/>
      <w:lvlJc w:val="left"/>
      <w:pPr>
        <w:ind w:left="1440" w:hanging="360"/>
      </w:pPr>
      <w:rPr>
        <w:rFonts w:ascii="Courier New" w:hAnsi="Courier New" w:hint="default"/>
      </w:rPr>
    </w:lvl>
    <w:lvl w:ilvl="2" w:tplc="C122A818">
      <w:start w:val="1"/>
      <w:numFmt w:val="bullet"/>
      <w:lvlText w:val=""/>
      <w:lvlJc w:val="left"/>
      <w:pPr>
        <w:ind w:left="2160" w:hanging="360"/>
      </w:pPr>
      <w:rPr>
        <w:rFonts w:ascii="Wingdings" w:hAnsi="Wingdings" w:hint="default"/>
      </w:rPr>
    </w:lvl>
    <w:lvl w:ilvl="3" w:tplc="10141A66">
      <w:start w:val="1"/>
      <w:numFmt w:val="bullet"/>
      <w:lvlText w:val=""/>
      <w:lvlJc w:val="left"/>
      <w:pPr>
        <w:ind w:left="2880" w:hanging="360"/>
      </w:pPr>
      <w:rPr>
        <w:rFonts w:ascii="Symbol" w:hAnsi="Symbol" w:hint="default"/>
      </w:rPr>
    </w:lvl>
    <w:lvl w:ilvl="4" w:tplc="1CE4967C">
      <w:start w:val="1"/>
      <w:numFmt w:val="bullet"/>
      <w:lvlText w:val="o"/>
      <w:lvlJc w:val="left"/>
      <w:pPr>
        <w:ind w:left="3600" w:hanging="360"/>
      </w:pPr>
      <w:rPr>
        <w:rFonts w:ascii="Courier New" w:hAnsi="Courier New" w:hint="default"/>
      </w:rPr>
    </w:lvl>
    <w:lvl w:ilvl="5" w:tplc="AB0A2C74">
      <w:start w:val="1"/>
      <w:numFmt w:val="bullet"/>
      <w:lvlText w:val=""/>
      <w:lvlJc w:val="left"/>
      <w:pPr>
        <w:ind w:left="4320" w:hanging="360"/>
      </w:pPr>
      <w:rPr>
        <w:rFonts w:ascii="Wingdings" w:hAnsi="Wingdings" w:hint="default"/>
      </w:rPr>
    </w:lvl>
    <w:lvl w:ilvl="6" w:tplc="C78017E2">
      <w:start w:val="1"/>
      <w:numFmt w:val="bullet"/>
      <w:lvlText w:val=""/>
      <w:lvlJc w:val="left"/>
      <w:pPr>
        <w:ind w:left="5040" w:hanging="360"/>
      </w:pPr>
      <w:rPr>
        <w:rFonts w:ascii="Symbol" w:hAnsi="Symbol" w:hint="default"/>
      </w:rPr>
    </w:lvl>
    <w:lvl w:ilvl="7" w:tplc="9674779E">
      <w:start w:val="1"/>
      <w:numFmt w:val="bullet"/>
      <w:lvlText w:val="o"/>
      <w:lvlJc w:val="left"/>
      <w:pPr>
        <w:ind w:left="5760" w:hanging="360"/>
      </w:pPr>
      <w:rPr>
        <w:rFonts w:ascii="Courier New" w:hAnsi="Courier New" w:hint="default"/>
      </w:rPr>
    </w:lvl>
    <w:lvl w:ilvl="8" w:tplc="80108E06">
      <w:start w:val="1"/>
      <w:numFmt w:val="bullet"/>
      <w:lvlText w:val=""/>
      <w:lvlJc w:val="left"/>
      <w:pPr>
        <w:ind w:left="6480" w:hanging="360"/>
      </w:pPr>
      <w:rPr>
        <w:rFonts w:ascii="Wingdings" w:hAnsi="Wingdings" w:hint="default"/>
      </w:rPr>
    </w:lvl>
  </w:abstractNum>
  <w:num w:numId="1" w16cid:durableId="1805388135">
    <w:abstractNumId w:val="3"/>
  </w:num>
  <w:num w:numId="2" w16cid:durableId="1697076032">
    <w:abstractNumId w:val="2"/>
  </w:num>
  <w:num w:numId="3" w16cid:durableId="2063750306">
    <w:abstractNumId w:val="1"/>
  </w:num>
  <w:num w:numId="4" w16cid:durableId="248585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1D69F1"/>
    <w:rsid w:val="00004722"/>
    <w:rsid w:val="000104BC"/>
    <w:rsid w:val="00011173"/>
    <w:rsid w:val="00017F89"/>
    <w:rsid w:val="0002027F"/>
    <w:rsid w:val="000343B6"/>
    <w:rsid w:val="0003576E"/>
    <w:rsid w:val="00050AE5"/>
    <w:rsid w:val="00050CD7"/>
    <w:rsid w:val="00050EEB"/>
    <w:rsid w:val="00057B70"/>
    <w:rsid w:val="0006250F"/>
    <w:rsid w:val="00063ED8"/>
    <w:rsid w:val="000672A6"/>
    <w:rsid w:val="00073072"/>
    <w:rsid w:val="000740A5"/>
    <w:rsid w:val="00081EBB"/>
    <w:rsid w:val="00086C28"/>
    <w:rsid w:val="00091E56"/>
    <w:rsid w:val="00092A6D"/>
    <w:rsid w:val="000A19E7"/>
    <w:rsid w:val="000A4B69"/>
    <w:rsid w:val="000C7FC0"/>
    <w:rsid w:val="000E4F98"/>
    <w:rsid w:val="000F5609"/>
    <w:rsid w:val="00102E07"/>
    <w:rsid w:val="00105D0E"/>
    <w:rsid w:val="001138C4"/>
    <w:rsid w:val="001224D3"/>
    <w:rsid w:val="0013616D"/>
    <w:rsid w:val="00136B98"/>
    <w:rsid w:val="00136BB2"/>
    <w:rsid w:val="0014440C"/>
    <w:rsid w:val="00146B1C"/>
    <w:rsid w:val="00150133"/>
    <w:rsid w:val="00150B86"/>
    <w:rsid w:val="00174EEA"/>
    <w:rsid w:val="00182076"/>
    <w:rsid w:val="0018453B"/>
    <w:rsid w:val="00192462"/>
    <w:rsid w:val="001A4DEA"/>
    <w:rsid w:val="001A6499"/>
    <w:rsid w:val="001C1E79"/>
    <w:rsid w:val="001C1F9E"/>
    <w:rsid w:val="001D05AA"/>
    <w:rsid w:val="001E5F51"/>
    <w:rsid w:val="001F123D"/>
    <w:rsid w:val="001F1326"/>
    <w:rsid w:val="001F5B46"/>
    <w:rsid w:val="002008FE"/>
    <w:rsid w:val="00201139"/>
    <w:rsid w:val="00212AD8"/>
    <w:rsid w:val="00225089"/>
    <w:rsid w:val="00226CA0"/>
    <w:rsid w:val="002363F7"/>
    <w:rsid w:val="00250442"/>
    <w:rsid w:val="0025399B"/>
    <w:rsid w:val="00261A2E"/>
    <w:rsid w:val="00296FB3"/>
    <w:rsid w:val="002A3C0E"/>
    <w:rsid w:val="002A4C31"/>
    <w:rsid w:val="002A5B4F"/>
    <w:rsid w:val="002A61E4"/>
    <w:rsid w:val="002B322B"/>
    <w:rsid w:val="002E63BE"/>
    <w:rsid w:val="002F140B"/>
    <w:rsid w:val="002F189F"/>
    <w:rsid w:val="00302747"/>
    <w:rsid w:val="0030355A"/>
    <w:rsid w:val="003035EF"/>
    <w:rsid w:val="0031040B"/>
    <w:rsid w:val="00321533"/>
    <w:rsid w:val="00345C20"/>
    <w:rsid w:val="00357B06"/>
    <w:rsid w:val="00361598"/>
    <w:rsid w:val="0036259D"/>
    <w:rsid w:val="00370872"/>
    <w:rsid w:val="003871F6"/>
    <w:rsid w:val="003918CB"/>
    <w:rsid w:val="003A7FF9"/>
    <w:rsid w:val="003C1988"/>
    <w:rsid w:val="003C7A8F"/>
    <w:rsid w:val="003D6D2E"/>
    <w:rsid w:val="003F0E0C"/>
    <w:rsid w:val="003F405E"/>
    <w:rsid w:val="003F6AC5"/>
    <w:rsid w:val="00400B6E"/>
    <w:rsid w:val="004243A1"/>
    <w:rsid w:val="004778FE"/>
    <w:rsid w:val="004841C2"/>
    <w:rsid w:val="00484A8A"/>
    <w:rsid w:val="004A3AF7"/>
    <w:rsid w:val="004A5B45"/>
    <w:rsid w:val="004A6199"/>
    <w:rsid w:val="004A656E"/>
    <w:rsid w:val="004B5E6D"/>
    <w:rsid w:val="004C062E"/>
    <w:rsid w:val="004C75D1"/>
    <w:rsid w:val="004D2A72"/>
    <w:rsid w:val="004D7CBC"/>
    <w:rsid w:val="004E0812"/>
    <w:rsid w:val="004E7435"/>
    <w:rsid w:val="004F4B1A"/>
    <w:rsid w:val="005000DF"/>
    <w:rsid w:val="00505319"/>
    <w:rsid w:val="00505554"/>
    <w:rsid w:val="0051287D"/>
    <w:rsid w:val="00517B4C"/>
    <w:rsid w:val="00520714"/>
    <w:rsid w:val="005303F0"/>
    <w:rsid w:val="00530A5E"/>
    <w:rsid w:val="0053197A"/>
    <w:rsid w:val="0053617E"/>
    <w:rsid w:val="00536B8D"/>
    <w:rsid w:val="00540750"/>
    <w:rsid w:val="005407B4"/>
    <w:rsid w:val="00543877"/>
    <w:rsid w:val="00543F17"/>
    <w:rsid w:val="00545749"/>
    <w:rsid w:val="00554FDF"/>
    <w:rsid w:val="00574C20"/>
    <w:rsid w:val="005804FC"/>
    <w:rsid w:val="0058094B"/>
    <w:rsid w:val="00582555"/>
    <w:rsid w:val="00585FDB"/>
    <w:rsid w:val="00592B16"/>
    <w:rsid w:val="00595F64"/>
    <w:rsid w:val="005A7F97"/>
    <w:rsid w:val="005B0EC0"/>
    <w:rsid w:val="005B6049"/>
    <w:rsid w:val="005D0926"/>
    <w:rsid w:val="005D3F16"/>
    <w:rsid w:val="005E4254"/>
    <w:rsid w:val="005E661F"/>
    <w:rsid w:val="00601A51"/>
    <w:rsid w:val="00604786"/>
    <w:rsid w:val="0061032D"/>
    <w:rsid w:val="00615906"/>
    <w:rsid w:val="006238C3"/>
    <w:rsid w:val="00626D35"/>
    <w:rsid w:val="00639C6B"/>
    <w:rsid w:val="0064384E"/>
    <w:rsid w:val="0065141F"/>
    <w:rsid w:val="00653DB2"/>
    <w:rsid w:val="00664019"/>
    <w:rsid w:val="00686517"/>
    <w:rsid w:val="006A27FE"/>
    <w:rsid w:val="006A6898"/>
    <w:rsid w:val="006C242F"/>
    <w:rsid w:val="006D20C4"/>
    <w:rsid w:val="006D5A53"/>
    <w:rsid w:val="007076E0"/>
    <w:rsid w:val="00714630"/>
    <w:rsid w:val="00756729"/>
    <w:rsid w:val="007577EF"/>
    <w:rsid w:val="00771A75"/>
    <w:rsid w:val="00780436"/>
    <w:rsid w:val="00782A48"/>
    <w:rsid w:val="007839E5"/>
    <w:rsid w:val="00784691"/>
    <w:rsid w:val="007A0E80"/>
    <w:rsid w:val="007B2E43"/>
    <w:rsid w:val="007B65FA"/>
    <w:rsid w:val="007C4062"/>
    <w:rsid w:val="007C5E6C"/>
    <w:rsid w:val="007D4498"/>
    <w:rsid w:val="007E1061"/>
    <w:rsid w:val="007E2D30"/>
    <w:rsid w:val="007E7286"/>
    <w:rsid w:val="007F6D85"/>
    <w:rsid w:val="007F745D"/>
    <w:rsid w:val="00806193"/>
    <w:rsid w:val="00815E02"/>
    <w:rsid w:val="008202DE"/>
    <w:rsid w:val="008211C9"/>
    <w:rsid w:val="00821326"/>
    <w:rsid w:val="008403ED"/>
    <w:rsid w:val="00870FF5"/>
    <w:rsid w:val="00886B14"/>
    <w:rsid w:val="00887F9D"/>
    <w:rsid w:val="0089617A"/>
    <w:rsid w:val="008A35C6"/>
    <w:rsid w:val="008A5A2E"/>
    <w:rsid w:val="008B0AE0"/>
    <w:rsid w:val="008B1B10"/>
    <w:rsid w:val="008C0522"/>
    <w:rsid w:val="008C5458"/>
    <w:rsid w:val="008D0DC2"/>
    <w:rsid w:val="008D3F03"/>
    <w:rsid w:val="008F5DC4"/>
    <w:rsid w:val="00940FF2"/>
    <w:rsid w:val="00942649"/>
    <w:rsid w:val="00952AB6"/>
    <w:rsid w:val="00965AF1"/>
    <w:rsid w:val="00972AE6"/>
    <w:rsid w:val="00976948"/>
    <w:rsid w:val="00982215"/>
    <w:rsid w:val="009A1656"/>
    <w:rsid w:val="009A1860"/>
    <w:rsid w:val="009B24A7"/>
    <w:rsid w:val="009B5D1B"/>
    <w:rsid w:val="009D2802"/>
    <w:rsid w:val="009D417D"/>
    <w:rsid w:val="009F3792"/>
    <w:rsid w:val="009F7AC5"/>
    <w:rsid w:val="00A10958"/>
    <w:rsid w:val="00A126A2"/>
    <w:rsid w:val="00A225FA"/>
    <w:rsid w:val="00A40A33"/>
    <w:rsid w:val="00A43F05"/>
    <w:rsid w:val="00A503D1"/>
    <w:rsid w:val="00A52098"/>
    <w:rsid w:val="00A94CB7"/>
    <w:rsid w:val="00A961E4"/>
    <w:rsid w:val="00AD620B"/>
    <w:rsid w:val="00AF4A9A"/>
    <w:rsid w:val="00AF76D3"/>
    <w:rsid w:val="00B27826"/>
    <w:rsid w:val="00B71DF3"/>
    <w:rsid w:val="00B74AE5"/>
    <w:rsid w:val="00B9257A"/>
    <w:rsid w:val="00BB1949"/>
    <w:rsid w:val="00BB3327"/>
    <w:rsid w:val="00BB3AAA"/>
    <w:rsid w:val="00BC4D65"/>
    <w:rsid w:val="00BE694B"/>
    <w:rsid w:val="00C000C4"/>
    <w:rsid w:val="00C03BCE"/>
    <w:rsid w:val="00C1025C"/>
    <w:rsid w:val="00C1116E"/>
    <w:rsid w:val="00C12EB1"/>
    <w:rsid w:val="00C228F6"/>
    <w:rsid w:val="00C364D5"/>
    <w:rsid w:val="00C57A3F"/>
    <w:rsid w:val="00C8356C"/>
    <w:rsid w:val="00C83A1F"/>
    <w:rsid w:val="00C87CE4"/>
    <w:rsid w:val="00C91B8F"/>
    <w:rsid w:val="00C9228B"/>
    <w:rsid w:val="00CA2016"/>
    <w:rsid w:val="00CA310C"/>
    <w:rsid w:val="00CB0987"/>
    <w:rsid w:val="00CB3537"/>
    <w:rsid w:val="00CC6283"/>
    <w:rsid w:val="00CE6732"/>
    <w:rsid w:val="00D13495"/>
    <w:rsid w:val="00D26E9E"/>
    <w:rsid w:val="00D4237F"/>
    <w:rsid w:val="00D54713"/>
    <w:rsid w:val="00D54FD5"/>
    <w:rsid w:val="00D554BF"/>
    <w:rsid w:val="00D702D9"/>
    <w:rsid w:val="00D74304"/>
    <w:rsid w:val="00D82352"/>
    <w:rsid w:val="00D83597"/>
    <w:rsid w:val="00D87E1B"/>
    <w:rsid w:val="00D94075"/>
    <w:rsid w:val="00DA0A84"/>
    <w:rsid w:val="00DB1BA3"/>
    <w:rsid w:val="00DC4D47"/>
    <w:rsid w:val="00DD42FB"/>
    <w:rsid w:val="00DE34C9"/>
    <w:rsid w:val="00DE40AD"/>
    <w:rsid w:val="00DE45C1"/>
    <w:rsid w:val="00DE4695"/>
    <w:rsid w:val="00DF452D"/>
    <w:rsid w:val="00DF479F"/>
    <w:rsid w:val="00E03ADC"/>
    <w:rsid w:val="00E1187D"/>
    <w:rsid w:val="00E21984"/>
    <w:rsid w:val="00E2744A"/>
    <w:rsid w:val="00E27FB0"/>
    <w:rsid w:val="00E35575"/>
    <w:rsid w:val="00E51D17"/>
    <w:rsid w:val="00E54A73"/>
    <w:rsid w:val="00E62101"/>
    <w:rsid w:val="00E71FFA"/>
    <w:rsid w:val="00E76762"/>
    <w:rsid w:val="00E7D30B"/>
    <w:rsid w:val="00E95F86"/>
    <w:rsid w:val="00E96595"/>
    <w:rsid w:val="00EA2758"/>
    <w:rsid w:val="00EA73E2"/>
    <w:rsid w:val="00EB68A3"/>
    <w:rsid w:val="00EC4B4C"/>
    <w:rsid w:val="00EC6B4B"/>
    <w:rsid w:val="00ED30A6"/>
    <w:rsid w:val="00ED59BF"/>
    <w:rsid w:val="00EE2FAB"/>
    <w:rsid w:val="00EE5CE7"/>
    <w:rsid w:val="00EF15FA"/>
    <w:rsid w:val="00F0201C"/>
    <w:rsid w:val="00F25871"/>
    <w:rsid w:val="00F37AAE"/>
    <w:rsid w:val="00F46114"/>
    <w:rsid w:val="00F473BF"/>
    <w:rsid w:val="00F55203"/>
    <w:rsid w:val="00F60137"/>
    <w:rsid w:val="00F61B5E"/>
    <w:rsid w:val="00F74A4E"/>
    <w:rsid w:val="00F75675"/>
    <w:rsid w:val="00F90418"/>
    <w:rsid w:val="00F93163"/>
    <w:rsid w:val="00FB7E73"/>
    <w:rsid w:val="00FC13A0"/>
    <w:rsid w:val="00FC2275"/>
    <w:rsid w:val="00FD0DBA"/>
    <w:rsid w:val="00FD4A7F"/>
    <w:rsid w:val="00FD7A67"/>
    <w:rsid w:val="00FE7AA6"/>
    <w:rsid w:val="00FF4B56"/>
    <w:rsid w:val="0130ED47"/>
    <w:rsid w:val="014F42E4"/>
    <w:rsid w:val="016E3F4E"/>
    <w:rsid w:val="0185D4B5"/>
    <w:rsid w:val="0187787E"/>
    <w:rsid w:val="01EEE16A"/>
    <w:rsid w:val="0236FB9C"/>
    <w:rsid w:val="025C3248"/>
    <w:rsid w:val="0275C7CF"/>
    <w:rsid w:val="02824C62"/>
    <w:rsid w:val="02D1E8A7"/>
    <w:rsid w:val="02D1FF15"/>
    <w:rsid w:val="0309F07C"/>
    <w:rsid w:val="03842899"/>
    <w:rsid w:val="03A6A48C"/>
    <w:rsid w:val="03CAD70C"/>
    <w:rsid w:val="03FAF214"/>
    <w:rsid w:val="040D01AF"/>
    <w:rsid w:val="0427F66D"/>
    <w:rsid w:val="042C6FEF"/>
    <w:rsid w:val="0455BF9B"/>
    <w:rsid w:val="046DCF76"/>
    <w:rsid w:val="04A6F933"/>
    <w:rsid w:val="04AE9D3E"/>
    <w:rsid w:val="04BD7577"/>
    <w:rsid w:val="04D6A051"/>
    <w:rsid w:val="050E0E1F"/>
    <w:rsid w:val="0540FF8C"/>
    <w:rsid w:val="05436FDC"/>
    <w:rsid w:val="0544392A"/>
    <w:rsid w:val="05492E7A"/>
    <w:rsid w:val="055F565B"/>
    <w:rsid w:val="05B74B7C"/>
    <w:rsid w:val="05C3C6CE"/>
    <w:rsid w:val="06099FD7"/>
    <w:rsid w:val="068A28FB"/>
    <w:rsid w:val="06941135"/>
    <w:rsid w:val="069C49AD"/>
    <w:rsid w:val="069DF12A"/>
    <w:rsid w:val="06BA1BD5"/>
    <w:rsid w:val="06BEF7A0"/>
    <w:rsid w:val="06DC0A12"/>
    <w:rsid w:val="06F39BC7"/>
    <w:rsid w:val="0704288B"/>
    <w:rsid w:val="07060330"/>
    <w:rsid w:val="070F11B5"/>
    <w:rsid w:val="075EB7B6"/>
    <w:rsid w:val="07957BA9"/>
    <w:rsid w:val="07A57EAA"/>
    <w:rsid w:val="07C70187"/>
    <w:rsid w:val="082F47A8"/>
    <w:rsid w:val="08372F75"/>
    <w:rsid w:val="0839C18B"/>
    <w:rsid w:val="0839F7A5"/>
    <w:rsid w:val="08CB0B96"/>
    <w:rsid w:val="0929E8CC"/>
    <w:rsid w:val="09567482"/>
    <w:rsid w:val="099A3492"/>
    <w:rsid w:val="09A97646"/>
    <w:rsid w:val="09E17DDF"/>
    <w:rsid w:val="0A2695D4"/>
    <w:rsid w:val="0A424BCF"/>
    <w:rsid w:val="0A565629"/>
    <w:rsid w:val="0A7D691E"/>
    <w:rsid w:val="0A965878"/>
    <w:rsid w:val="0AA872C8"/>
    <w:rsid w:val="0AC13971"/>
    <w:rsid w:val="0B06D4D3"/>
    <w:rsid w:val="0B71624D"/>
    <w:rsid w:val="0B7C4350"/>
    <w:rsid w:val="0C86B805"/>
    <w:rsid w:val="0C8CC904"/>
    <w:rsid w:val="0CBAFC18"/>
    <w:rsid w:val="0CC22292"/>
    <w:rsid w:val="0D04D5E9"/>
    <w:rsid w:val="0D0D32AE"/>
    <w:rsid w:val="0D1201BA"/>
    <w:rsid w:val="0D14026D"/>
    <w:rsid w:val="0D29CDB0"/>
    <w:rsid w:val="0D3A95D2"/>
    <w:rsid w:val="0D4BED3F"/>
    <w:rsid w:val="0D62DD4B"/>
    <w:rsid w:val="0D71BC55"/>
    <w:rsid w:val="0D7415C4"/>
    <w:rsid w:val="0DC9D953"/>
    <w:rsid w:val="0DED6816"/>
    <w:rsid w:val="0E0425C1"/>
    <w:rsid w:val="0E36430B"/>
    <w:rsid w:val="0E430E02"/>
    <w:rsid w:val="0E705FFA"/>
    <w:rsid w:val="0E9CA4C4"/>
    <w:rsid w:val="0EA9030F"/>
    <w:rsid w:val="0EBCDDEB"/>
    <w:rsid w:val="0EC4A6F2"/>
    <w:rsid w:val="0EC725F8"/>
    <w:rsid w:val="0ED129C5"/>
    <w:rsid w:val="0EDEEC94"/>
    <w:rsid w:val="0F3DD1D2"/>
    <w:rsid w:val="0F4FDC41"/>
    <w:rsid w:val="0F742DC5"/>
    <w:rsid w:val="0FE1E68B"/>
    <w:rsid w:val="0FEF358D"/>
    <w:rsid w:val="101799F2"/>
    <w:rsid w:val="103C6A06"/>
    <w:rsid w:val="103F01A1"/>
    <w:rsid w:val="1044D370"/>
    <w:rsid w:val="1051C23D"/>
    <w:rsid w:val="105DFBCD"/>
    <w:rsid w:val="10723694"/>
    <w:rsid w:val="10B49F1C"/>
    <w:rsid w:val="10DA2E77"/>
    <w:rsid w:val="10DDF09A"/>
    <w:rsid w:val="10E72AF5"/>
    <w:rsid w:val="10EE11AD"/>
    <w:rsid w:val="111EDB3B"/>
    <w:rsid w:val="112AB7FF"/>
    <w:rsid w:val="112C5618"/>
    <w:rsid w:val="11603040"/>
    <w:rsid w:val="117F9381"/>
    <w:rsid w:val="118F786D"/>
    <w:rsid w:val="11959E90"/>
    <w:rsid w:val="11F4076F"/>
    <w:rsid w:val="11F47EAD"/>
    <w:rsid w:val="11F941AC"/>
    <w:rsid w:val="120886CF"/>
    <w:rsid w:val="12899454"/>
    <w:rsid w:val="12B0CE2A"/>
    <w:rsid w:val="12C3C09B"/>
    <w:rsid w:val="12DD8DD2"/>
    <w:rsid w:val="13116C05"/>
    <w:rsid w:val="131EA083"/>
    <w:rsid w:val="134A974E"/>
    <w:rsid w:val="13767D8D"/>
    <w:rsid w:val="137C7432"/>
    <w:rsid w:val="13904F0E"/>
    <w:rsid w:val="13AA77EA"/>
    <w:rsid w:val="13BFF8E1"/>
    <w:rsid w:val="13D7B4F0"/>
    <w:rsid w:val="13D8966B"/>
    <w:rsid w:val="13DCC228"/>
    <w:rsid w:val="13F20269"/>
    <w:rsid w:val="13F8234F"/>
    <w:rsid w:val="141BD1E6"/>
    <w:rsid w:val="141E6873"/>
    <w:rsid w:val="14C7192F"/>
    <w:rsid w:val="15012265"/>
    <w:rsid w:val="150224E8"/>
    <w:rsid w:val="150BFF7F"/>
    <w:rsid w:val="150FDCC9"/>
    <w:rsid w:val="15109107"/>
    <w:rsid w:val="154A0A8D"/>
    <w:rsid w:val="15519484"/>
    <w:rsid w:val="156AEFB4"/>
    <w:rsid w:val="1577DD98"/>
    <w:rsid w:val="157CFC70"/>
    <w:rsid w:val="15A6ABF3"/>
    <w:rsid w:val="15AB67D2"/>
    <w:rsid w:val="15B909E4"/>
    <w:rsid w:val="15EB96A5"/>
    <w:rsid w:val="15FC8317"/>
    <w:rsid w:val="162761B0"/>
    <w:rsid w:val="1632EF70"/>
    <w:rsid w:val="16478662"/>
    <w:rsid w:val="1678831B"/>
    <w:rsid w:val="169268A8"/>
    <w:rsid w:val="16A81772"/>
    <w:rsid w:val="16B414F4"/>
    <w:rsid w:val="16BC027A"/>
    <w:rsid w:val="16CCDF03"/>
    <w:rsid w:val="170818E1"/>
    <w:rsid w:val="171A9C05"/>
    <w:rsid w:val="17399D26"/>
    <w:rsid w:val="173B447D"/>
    <w:rsid w:val="1741E2DA"/>
    <w:rsid w:val="174B302B"/>
    <w:rsid w:val="174DE9D9"/>
    <w:rsid w:val="1764E727"/>
    <w:rsid w:val="17654BCE"/>
    <w:rsid w:val="178ECA61"/>
    <w:rsid w:val="17A1BEBA"/>
    <w:rsid w:val="17ABBA46"/>
    <w:rsid w:val="17AE5C0F"/>
    <w:rsid w:val="181363F7"/>
    <w:rsid w:val="184FE555"/>
    <w:rsid w:val="1851886C"/>
    <w:rsid w:val="185BE533"/>
    <w:rsid w:val="18E7BB54"/>
    <w:rsid w:val="18EAFE40"/>
    <w:rsid w:val="18EB80A2"/>
    <w:rsid w:val="18F5C692"/>
    <w:rsid w:val="1921B2D6"/>
    <w:rsid w:val="19422DB2"/>
    <w:rsid w:val="19889609"/>
    <w:rsid w:val="19CEB3A7"/>
    <w:rsid w:val="19F3A33C"/>
    <w:rsid w:val="1A1633D1"/>
    <w:rsid w:val="1A28B2B5"/>
    <w:rsid w:val="1A4FF003"/>
    <w:rsid w:val="1A58314B"/>
    <w:rsid w:val="1AAD9BC5"/>
    <w:rsid w:val="1AAF9D73"/>
    <w:rsid w:val="1ACAE631"/>
    <w:rsid w:val="1B0868AD"/>
    <w:rsid w:val="1B6A5339"/>
    <w:rsid w:val="1B734776"/>
    <w:rsid w:val="1B944FD7"/>
    <w:rsid w:val="1B9F160D"/>
    <w:rsid w:val="1BA21045"/>
    <w:rsid w:val="1BA99ED7"/>
    <w:rsid w:val="1BD69382"/>
    <w:rsid w:val="1C13EDB8"/>
    <w:rsid w:val="1C31350D"/>
    <w:rsid w:val="1CA0DFFE"/>
    <w:rsid w:val="1CAC2694"/>
    <w:rsid w:val="1CB39B07"/>
    <w:rsid w:val="1CCA5138"/>
    <w:rsid w:val="1CD85137"/>
    <w:rsid w:val="1D44DDF8"/>
    <w:rsid w:val="1D8CEA4A"/>
    <w:rsid w:val="1D915910"/>
    <w:rsid w:val="1DB1B661"/>
    <w:rsid w:val="1DCD24F8"/>
    <w:rsid w:val="1DD7FCC4"/>
    <w:rsid w:val="1E12ADAF"/>
    <w:rsid w:val="1E3EBC76"/>
    <w:rsid w:val="1E67FFB2"/>
    <w:rsid w:val="1E6F1199"/>
    <w:rsid w:val="1E8D3F1A"/>
    <w:rsid w:val="1E9D2757"/>
    <w:rsid w:val="1EB3195F"/>
    <w:rsid w:val="1EB38344"/>
    <w:rsid w:val="1EC0CB42"/>
    <w:rsid w:val="1ECD241B"/>
    <w:rsid w:val="1EE8B0A0"/>
    <w:rsid w:val="1F28BAAB"/>
    <w:rsid w:val="1F3B9FCD"/>
    <w:rsid w:val="1F4FBB88"/>
    <w:rsid w:val="1F5194A4"/>
    <w:rsid w:val="1F962528"/>
    <w:rsid w:val="1FD3A703"/>
    <w:rsid w:val="1FDBD9D0"/>
    <w:rsid w:val="2000B4E4"/>
    <w:rsid w:val="2008444A"/>
    <w:rsid w:val="20113620"/>
    <w:rsid w:val="2020A0EB"/>
    <w:rsid w:val="204EC53B"/>
    <w:rsid w:val="20544695"/>
    <w:rsid w:val="207298F6"/>
    <w:rsid w:val="207EDDFD"/>
    <w:rsid w:val="20B637F8"/>
    <w:rsid w:val="21582265"/>
    <w:rsid w:val="21A6B25B"/>
    <w:rsid w:val="21B780A9"/>
    <w:rsid w:val="21D21156"/>
    <w:rsid w:val="21F7AAB0"/>
    <w:rsid w:val="220F6866"/>
    <w:rsid w:val="222145B6"/>
    <w:rsid w:val="2226DBD7"/>
    <w:rsid w:val="22B8388C"/>
    <w:rsid w:val="22D9AAFB"/>
    <w:rsid w:val="22F2850A"/>
    <w:rsid w:val="2311D5E8"/>
    <w:rsid w:val="231B6818"/>
    <w:rsid w:val="232D8F5E"/>
    <w:rsid w:val="23EB539B"/>
    <w:rsid w:val="23EDD8BA"/>
    <w:rsid w:val="2405967D"/>
    <w:rsid w:val="24154095"/>
    <w:rsid w:val="241600D3"/>
    <w:rsid w:val="24201A00"/>
    <w:rsid w:val="2439E912"/>
    <w:rsid w:val="24447715"/>
    <w:rsid w:val="24582CE4"/>
    <w:rsid w:val="24791253"/>
    <w:rsid w:val="24974D77"/>
    <w:rsid w:val="24BE367A"/>
    <w:rsid w:val="24C8E966"/>
    <w:rsid w:val="24FED08D"/>
    <w:rsid w:val="251E1F0D"/>
    <w:rsid w:val="252534B9"/>
    <w:rsid w:val="252A08C0"/>
    <w:rsid w:val="2535A986"/>
    <w:rsid w:val="254D7D76"/>
    <w:rsid w:val="2566F9F4"/>
    <w:rsid w:val="25AA77C1"/>
    <w:rsid w:val="25C13073"/>
    <w:rsid w:val="25DF5193"/>
    <w:rsid w:val="25F37476"/>
    <w:rsid w:val="25F733D1"/>
    <w:rsid w:val="260DA333"/>
    <w:rsid w:val="26159A64"/>
    <w:rsid w:val="267F0F91"/>
    <w:rsid w:val="26B1F376"/>
    <w:rsid w:val="26D22644"/>
    <w:rsid w:val="26DDFFFB"/>
    <w:rsid w:val="27486D09"/>
    <w:rsid w:val="27A5BE92"/>
    <w:rsid w:val="27E5470B"/>
    <w:rsid w:val="27E6EBB5"/>
    <w:rsid w:val="27F91FAA"/>
    <w:rsid w:val="281A4936"/>
    <w:rsid w:val="28264C52"/>
    <w:rsid w:val="28278F83"/>
    <w:rsid w:val="2842DAB4"/>
    <w:rsid w:val="2849D5CD"/>
    <w:rsid w:val="2860876A"/>
    <w:rsid w:val="2866EC34"/>
    <w:rsid w:val="286DD776"/>
    <w:rsid w:val="287A4D5B"/>
    <w:rsid w:val="2880846E"/>
    <w:rsid w:val="288D03E2"/>
    <w:rsid w:val="2890873A"/>
    <w:rsid w:val="2895FEF9"/>
    <w:rsid w:val="28E6E03E"/>
    <w:rsid w:val="28EF7851"/>
    <w:rsid w:val="293687EE"/>
    <w:rsid w:val="29703EDE"/>
    <w:rsid w:val="29903EBA"/>
    <w:rsid w:val="29ABF357"/>
    <w:rsid w:val="29E8F5E6"/>
    <w:rsid w:val="2A09C706"/>
    <w:rsid w:val="2A1A4585"/>
    <w:rsid w:val="2A496AF9"/>
    <w:rsid w:val="2A59FD2A"/>
    <w:rsid w:val="2A6115D8"/>
    <w:rsid w:val="2ADA1B8D"/>
    <w:rsid w:val="2ADDE497"/>
    <w:rsid w:val="2AE85DAB"/>
    <w:rsid w:val="2AF59C73"/>
    <w:rsid w:val="2B119077"/>
    <w:rsid w:val="2B5A9226"/>
    <w:rsid w:val="2BB3F4F1"/>
    <w:rsid w:val="2BB79014"/>
    <w:rsid w:val="2BDF3353"/>
    <w:rsid w:val="2BF0FD19"/>
    <w:rsid w:val="2C0DDE19"/>
    <w:rsid w:val="2C38BD36"/>
    <w:rsid w:val="2C46F430"/>
    <w:rsid w:val="2C802290"/>
    <w:rsid w:val="2C8031FD"/>
    <w:rsid w:val="2C848282"/>
    <w:rsid w:val="2CA06B2D"/>
    <w:rsid w:val="2CB4C6B7"/>
    <w:rsid w:val="2CB4D843"/>
    <w:rsid w:val="2CBF3D3A"/>
    <w:rsid w:val="2CC32D6E"/>
    <w:rsid w:val="2D35A176"/>
    <w:rsid w:val="2D506D69"/>
    <w:rsid w:val="2DD7937A"/>
    <w:rsid w:val="2E1BF2F1"/>
    <w:rsid w:val="2E1F9C24"/>
    <w:rsid w:val="2E48BF1A"/>
    <w:rsid w:val="2E509718"/>
    <w:rsid w:val="2E54888F"/>
    <w:rsid w:val="2E7573C8"/>
    <w:rsid w:val="2E86248C"/>
    <w:rsid w:val="2E8FF16B"/>
    <w:rsid w:val="2E9232E8"/>
    <w:rsid w:val="2EA014DB"/>
    <w:rsid w:val="2EC859EA"/>
    <w:rsid w:val="2EDD3829"/>
    <w:rsid w:val="2F23FCD8"/>
    <w:rsid w:val="2F299B0D"/>
    <w:rsid w:val="2F49F02C"/>
    <w:rsid w:val="2F57880A"/>
    <w:rsid w:val="2F9B1E10"/>
    <w:rsid w:val="2FBA3AB6"/>
    <w:rsid w:val="2FC3C015"/>
    <w:rsid w:val="2FEC6779"/>
    <w:rsid w:val="2FEE2B38"/>
    <w:rsid w:val="304BA18C"/>
    <w:rsid w:val="304D46EE"/>
    <w:rsid w:val="3070C353"/>
    <w:rsid w:val="30B78308"/>
    <w:rsid w:val="30BFC538"/>
    <w:rsid w:val="30D8889C"/>
    <w:rsid w:val="30E2795F"/>
    <w:rsid w:val="30E29C5C"/>
    <w:rsid w:val="3153A320"/>
    <w:rsid w:val="3161B25C"/>
    <w:rsid w:val="3164EAED"/>
    <w:rsid w:val="3187E308"/>
    <w:rsid w:val="31A75D55"/>
    <w:rsid w:val="3206DCAA"/>
    <w:rsid w:val="321B368A"/>
    <w:rsid w:val="321FD136"/>
    <w:rsid w:val="3238BFAE"/>
    <w:rsid w:val="323A8779"/>
    <w:rsid w:val="324C94D3"/>
    <w:rsid w:val="3251F5D1"/>
    <w:rsid w:val="3256C21B"/>
    <w:rsid w:val="32AB049D"/>
    <w:rsid w:val="32C8161B"/>
    <w:rsid w:val="32D2124E"/>
    <w:rsid w:val="3307E8D1"/>
    <w:rsid w:val="33327524"/>
    <w:rsid w:val="3332D1AB"/>
    <w:rsid w:val="333E2A59"/>
    <w:rsid w:val="334030A0"/>
    <w:rsid w:val="336211C0"/>
    <w:rsid w:val="336FC8D5"/>
    <w:rsid w:val="337AE7A4"/>
    <w:rsid w:val="338D6B50"/>
    <w:rsid w:val="33A16911"/>
    <w:rsid w:val="33B0A94C"/>
    <w:rsid w:val="33D3A655"/>
    <w:rsid w:val="33D4D2ED"/>
    <w:rsid w:val="33E42D22"/>
    <w:rsid w:val="33F76DFB"/>
    <w:rsid w:val="3458C6A8"/>
    <w:rsid w:val="34640A3A"/>
    <w:rsid w:val="347C30CE"/>
    <w:rsid w:val="347E6C1F"/>
    <w:rsid w:val="34847F4F"/>
    <w:rsid w:val="34973138"/>
    <w:rsid w:val="34C00535"/>
    <w:rsid w:val="34D661EF"/>
    <w:rsid w:val="350292AD"/>
    <w:rsid w:val="35231754"/>
    <w:rsid w:val="35481F8D"/>
    <w:rsid w:val="3557BE1C"/>
    <w:rsid w:val="3564EEF3"/>
    <w:rsid w:val="356A0681"/>
    <w:rsid w:val="35E10A9D"/>
    <w:rsid w:val="36496870"/>
    <w:rsid w:val="3670D335"/>
    <w:rsid w:val="36728036"/>
    <w:rsid w:val="36749C2B"/>
    <w:rsid w:val="369AD5DA"/>
    <w:rsid w:val="369D9861"/>
    <w:rsid w:val="36B2966E"/>
    <w:rsid w:val="36EB668B"/>
    <w:rsid w:val="36EE2EEE"/>
    <w:rsid w:val="36F4081F"/>
    <w:rsid w:val="3729A697"/>
    <w:rsid w:val="372EDFAE"/>
    <w:rsid w:val="379E8599"/>
    <w:rsid w:val="37DEDDE1"/>
    <w:rsid w:val="3804FD05"/>
    <w:rsid w:val="380DF3B9"/>
    <w:rsid w:val="38164274"/>
    <w:rsid w:val="381FA285"/>
    <w:rsid w:val="38E5619F"/>
    <w:rsid w:val="39138D9D"/>
    <w:rsid w:val="39296A12"/>
    <w:rsid w:val="39A502D1"/>
    <w:rsid w:val="39FD8899"/>
    <w:rsid w:val="3A0732AD"/>
    <w:rsid w:val="3A0BAC2F"/>
    <w:rsid w:val="3A1FEAD0"/>
    <w:rsid w:val="3A205E66"/>
    <w:rsid w:val="3A4E7EA7"/>
    <w:rsid w:val="3A664285"/>
    <w:rsid w:val="3A949059"/>
    <w:rsid w:val="3AC0E618"/>
    <w:rsid w:val="3ADD23B1"/>
    <w:rsid w:val="3B1312A0"/>
    <w:rsid w:val="3B2A2F7F"/>
    <w:rsid w:val="3B3586DB"/>
    <w:rsid w:val="3B5F1375"/>
    <w:rsid w:val="3B74110F"/>
    <w:rsid w:val="3BA77C90"/>
    <w:rsid w:val="3BAF5133"/>
    <w:rsid w:val="3BBC8EFE"/>
    <w:rsid w:val="3BCB31B3"/>
    <w:rsid w:val="3BE1D53D"/>
    <w:rsid w:val="3BE5C509"/>
    <w:rsid w:val="3BE8E5F5"/>
    <w:rsid w:val="3C135EBB"/>
    <w:rsid w:val="3C388218"/>
    <w:rsid w:val="3C69A36A"/>
    <w:rsid w:val="3C862405"/>
    <w:rsid w:val="3C9FBDFF"/>
    <w:rsid w:val="3CB8E65C"/>
    <w:rsid w:val="3CC32602"/>
    <w:rsid w:val="3CC65597"/>
    <w:rsid w:val="3CD9C23B"/>
    <w:rsid w:val="3CEDDC29"/>
    <w:rsid w:val="3D09EAC5"/>
    <w:rsid w:val="3D1D0747"/>
    <w:rsid w:val="3D213057"/>
    <w:rsid w:val="3D219DD3"/>
    <w:rsid w:val="3D2A2494"/>
    <w:rsid w:val="3D382E71"/>
    <w:rsid w:val="3D4EAF90"/>
    <w:rsid w:val="3D625215"/>
    <w:rsid w:val="3D70A17E"/>
    <w:rsid w:val="3D8C880E"/>
    <w:rsid w:val="3DD06E4C"/>
    <w:rsid w:val="3E004944"/>
    <w:rsid w:val="3E0A7EB6"/>
    <w:rsid w:val="3E6C6926"/>
    <w:rsid w:val="3E72B07D"/>
    <w:rsid w:val="3EBE4536"/>
    <w:rsid w:val="3EE479B5"/>
    <w:rsid w:val="3EF26FA3"/>
    <w:rsid w:val="3EF8DEE4"/>
    <w:rsid w:val="3F050704"/>
    <w:rsid w:val="3F0F5F90"/>
    <w:rsid w:val="3F37CCC0"/>
    <w:rsid w:val="3FA4F2BE"/>
    <w:rsid w:val="3FF0871E"/>
    <w:rsid w:val="3FF4CCCF"/>
    <w:rsid w:val="4018DF80"/>
    <w:rsid w:val="401C0452"/>
    <w:rsid w:val="401CEB0D"/>
    <w:rsid w:val="402DA51D"/>
    <w:rsid w:val="4030E2E9"/>
    <w:rsid w:val="4061C556"/>
    <w:rsid w:val="406C57C2"/>
    <w:rsid w:val="40823B9B"/>
    <w:rsid w:val="40B1E1C9"/>
    <w:rsid w:val="40B5D956"/>
    <w:rsid w:val="40CD37CE"/>
    <w:rsid w:val="40F6D8B8"/>
    <w:rsid w:val="412FACD3"/>
    <w:rsid w:val="413E2CFD"/>
    <w:rsid w:val="41409504"/>
    <w:rsid w:val="41738475"/>
    <w:rsid w:val="41A07C1B"/>
    <w:rsid w:val="421A9EEA"/>
    <w:rsid w:val="421B953C"/>
    <w:rsid w:val="424CB232"/>
    <w:rsid w:val="425D6402"/>
    <w:rsid w:val="42760960"/>
    <w:rsid w:val="4279AEEA"/>
    <w:rsid w:val="42A92FA0"/>
    <w:rsid w:val="42FE8CDA"/>
    <w:rsid w:val="4324A488"/>
    <w:rsid w:val="432C2D18"/>
    <w:rsid w:val="436B4AA8"/>
    <w:rsid w:val="436F4522"/>
    <w:rsid w:val="436FE134"/>
    <w:rsid w:val="43777A4D"/>
    <w:rsid w:val="4377F215"/>
    <w:rsid w:val="43BC1ACB"/>
    <w:rsid w:val="43CB742F"/>
    <w:rsid w:val="44254658"/>
    <w:rsid w:val="4448C537"/>
    <w:rsid w:val="44561A27"/>
    <w:rsid w:val="4481D079"/>
    <w:rsid w:val="44C02CA5"/>
    <w:rsid w:val="4588CDFA"/>
    <w:rsid w:val="45A05724"/>
    <w:rsid w:val="45B14FAC"/>
    <w:rsid w:val="45CC4BB7"/>
    <w:rsid w:val="45D3AF19"/>
    <w:rsid w:val="45E08140"/>
    <w:rsid w:val="46117671"/>
    <w:rsid w:val="4614F6A9"/>
    <w:rsid w:val="46AFE905"/>
    <w:rsid w:val="46D8F460"/>
    <w:rsid w:val="46EC2AB8"/>
    <w:rsid w:val="46FCFB75"/>
    <w:rsid w:val="4711111C"/>
    <w:rsid w:val="471BCEB2"/>
    <w:rsid w:val="474E65E0"/>
    <w:rsid w:val="4762F0B0"/>
    <w:rsid w:val="4778CE74"/>
    <w:rsid w:val="47821E7D"/>
    <w:rsid w:val="479FA7AB"/>
    <w:rsid w:val="47A711F5"/>
    <w:rsid w:val="47AC17E2"/>
    <w:rsid w:val="47B730F6"/>
    <w:rsid w:val="485F1C35"/>
    <w:rsid w:val="4874C4C1"/>
    <w:rsid w:val="48AEEA9D"/>
    <w:rsid w:val="48E238D9"/>
    <w:rsid w:val="491EC62F"/>
    <w:rsid w:val="4923FA7B"/>
    <w:rsid w:val="492BDB20"/>
    <w:rsid w:val="4948994E"/>
    <w:rsid w:val="49B6F130"/>
    <w:rsid w:val="49C74FB1"/>
    <w:rsid w:val="49DAF674"/>
    <w:rsid w:val="49F25DE3"/>
    <w:rsid w:val="4A109522"/>
    <w:rsid w:val="4A31A7C1"/>
    <w:rsid w:val="4A7DBB88"/>
    <w:rsid w:val="4A9A9172"/>
    <w:rsid w:val="4AA0C861"/>
    <w:rsid w:val="4AA1863E"/>
    <w:rsid w:val="4AC959A9"/>
    <w:rsid w:val="4ACF1434"/>
    <w:rsid w:val="4AF07662"/>
    <w:rsid w:val="4B09C6D3"/>
    <w:rsid w:val="4B17EFD1"/>
    <w:rsid w:val="4B381B33"/>
    <w:rsid w:val="4B40A6A2"/>
    <w:rsid w:val="4B461E8F"/>
    <w:rsid w:val="4B598B3F"/>
    <w:rsid w:val="4B6F149E"/>
    <w:rsid w:val="4B735070"/>
    <w:rsid w:val="4B787215"/>
    <w:rsid w:val="4B94E2F2"/>
    <w:rsid w:val="4BA477FD"/>
    <w:rsid w:val="4BA65B37"/>
    <w:rsid w:val="4BB067CA"/>
    <w:rsid w:val="4BEC9911"/>
    <w:rsid w:val="4BF3E5C6"/>
    <w:rsid w:val="4C5F055D"/>
    <w:rsid w:val="4C60824F"/>
    <w:rsid w:val="4C926DE1"/>
    <w:rsid w:val="4CB94387"/>
    <w:rsid w:val="4CE65CC7"/>
    <w:rsid w:val="4CE87F82"/>
    <w:rsid w:val="4CF192AD"/>
    <w:rsid w:val="4D4835E4"/>
    <w:rsid w:val="4D8569F8"/>
    <w:rsid w:val="4DA6938A"/>
    <w:rsid w:val="4DD77B6E"/>
    <w:rsid w:val="4DE6B7CD"/>
    <w:rsid w:val="4DFAD5BE"/>
    <w:rsid w:val="4E062F39"/>
    <w:rsid w:val="4E2ECFC1"/>
    <w:rsid w:val="4E4849F2"/>
    <w:rsid w:val="4E490AFE"/>
    <w:rsid w:val="4E4CA70C"/>
    <w:rsid w:val="4E5D6C64"/>
    <w:rsid w:val="4E7B8F2D"/>
    <w:rsid w:val="4E9B9D2A"/>
    <w:rsid w:val="4EDD1B65"/>
    <w:rsid w:val="4EF107A4"/>
    <w:rsid w:val="4F1A1536"/>
    <w:rsid w:val="4F469717"/>
    <w:rsid w:val="4F4A922B"/>
    <w:rsid w:val="4F4F9CD2"/>
    <w:rsid w:val="4F7E2546"/>
    <w:rsid w:val="4F81439B"/>
    <w:rsid w:val="4F85C0F7"/>
    <w:rsid w:val="4F92F6DE"/>
    <w:rsid w:val="4F9EB51F"/>
    <w:rsid w:val="4FA58E93"/>
    <w:rsid w:val="4FBEEF73"/>
    <w:rsid w:val="4FE41A53"/>
    <w:rsid w:val="4FED828B"/>
    <w:rsid w:val="50376D8B"/>
    <w:rsid w:val="505AE6A8"/>
    <w:rsid w:val="5062D3D0"/>
    <w:rsid w:val="5082A9FD"/>
    <w:rsid w:val="509AE0D3"/>
    <w:rsid w:val="50B77AF4"/>
    <w:rsid w:val="50C96A18"/>
    <w:rsid w:val="50E52A37"/>
    <w:rsid w:val="50E9C0CB"/>
    <w:rsid w:val="51102A02"/>
    <w:rsid w:val="51159965"/>
    <w:rsid w:val="51309DE2"/>
    <w:rsid w:val="513AFF22"/>
    <w:rsid w:val="514FF393"/>
    <w:rsid w:val="517FEAB4"/>
    <w:rsid w:val="51E265E1"/>
    <w:rsid w:val="51F3295B"/>
    <w:rsid w:val="51F5C3E7"/>
    <w:rsid w:val="5251A77E"/>
    <w:rsid w:val="5259616F"/>
    <w:rsid w:val="525FE098"/>
    <w:rsid w:val="52705606"/>
    <w:rsid w:val="5282AC00"/>
    <w:rsid w:val="52AD3250"/>
    <w:rsid w:val="5321603E"/>
    <w:rsid w:val="532D6626"/>
    <w:rsid w:val="53619651"/>
    <w:rsid w:val="53773841"/>
    <w:rsid w:val="53B4F882"/>
    <w:rsid w:val="53E05F12"/>
    <w:rsid w:val="53EA4AFC"/>
    <w:rsid w:val="54280C19"/>
    <w:rsid w:val="54284B5B"/>
    <w:rsid w:val="542DE674"/>
    <w:rsid w:val="544F6558"/>
    <w:rsid w:val="54546CB2"/>
    <w:rsid w:val="5456581A"/>
    <w:rsid w:val="5471CEFA"/>
    <w:rsid w:val="549ED353"/>
    <w:rsid w:val="54A28892"/>
    <w:rsid w:val="54C93687"/>
    <w:rsid w:val="550ADEAE"/>
    <w:rsid w:val="5586C578"/>
    <w:rsid w:val="558B9CA6"/>
    <w:rsid w:val="55A3D37B"/>
    <w:rsid w:val="55B2B16D"/>
    <w:rsid w:val="55B5B8D5"/>
    <w:rsid w:val="55BF8136"/>
    <w:rsid w:val="55D5F5E9"/>
    <w:rsid w:val="56054B83"/>
    <w:rsid w:val="563B168F"/>
    <w:rsid w:val="564CFA65"/>
    <w:rsid w:val="565D3FB6"/>
    <w:rsid w:val="566B7829"/>
    <w:rsid w:val="56BE6F30"/>
    <w:rsid w:val="56D0F9AF"/>
    <w:rsid w:val="56F9AA96"/>
    <w:rsid w:val="570C8DB7"/>
    <w:rsid w:val="575FEC1D"/>
    <w:rsid w:val="579AABC3"/>
    <w:rsid w:val="57AC8FDB"/>
    <w:rsid w:val="57BDD19A"/>
    <w:rsid w:val="57C1C53A"/>
    <w:rsid w:val="57D6E6F0"/>
    <w:rsid w:val="58033240"/>
    <w:rsid w:val="581351B4"/>
    <w:rsid w:val="58427F70"/>
    <w:rsid w:val="586BF31F"/>
    <w:rsid w:val="58B63170"/>
    <w:rsid w:val="58B83DE2"/>
    <w:rsid w:val="58F6C9B5"/>
    <w:rsid w:val="5903B57F"/>
    <w:rsid w:val="59284496"/>
    <w:rsid w:val="594841E4"/>
    <w:rsid w:val="599BBBC2"/>
    <w:rsid w:val="59C6B232"/>
    <w:rsid w:val="59E679C5"/>
    <w:rsid w:val="5A935CB5"/>
    <w:rsid w:val="5A9D72BA"/>
    <w:rsid w:val="5ABB56E0"/>
    <w:rsid w:val="5AF965FC"/>
    <w:rsid w:val="5B399AF6"/>
    <w:rsid w:val="5B81D20E"/>
    <w:rsid w:val="5C15426C"/>
    <w:rsid w:val="5C54BAC8"/>
    <w:rsid w:val="5C95365D"/>
    <w:rsid w:val="5CA9E538"/>
    <w:rsid w:val="5CAA5813"/>
    <w:rsid w:val="5CAEC06D"/>
    <w:rsid w:val="5CE62D20"/>
    <w:rsid w:val="5CE981B0"/>
    <w:rsid w:val="5D005708"/>
    <w:rsid w:val="5D4FB7B7"/>
    <w:rsid w:val="5D56ACDA"/>
    <w:rsid w:val="5D62316B"/>
    <w:rsid w:val="5D6B5B0D"/>
    <w:rsid w:val="5D7B35E5"/>
    <w:rsid w:val="5D7E92AB"/>
    <w:rsid w:val="5D805C62"/>
    <w:rsid w:val="5D97EA70"/>
    <w:rsid w:val="5DA92186"/>
    <w:rsid w:val="5DF6B905"/>
    <w:rsid w:val="5E088B41"/>
    <w:rsid w:val="5E2E0685"/>
    <w:rsid w:val="5E363530"/>
    <w:rsid w:val="5E381213"/>
    <w:rsid w:val="5E7C9B3D"/>
    <w:rsid w:val="5EC0C7E3"/>
    <w:rsid w:val="5F2F0099"/>
    <w:rsid w:val="5F33BAD1"/>
    <w:rsid w:val="5F487DDE"/>
    <w:rsid w:val="5F4B86B9"/>
    <w:rsid w:val="5F4CE32E"/>
    <w:rsid w:val="5F69CB94"/>
    <w:rsid w:val="5F6DC87D"/>
    <w:rsid w:val="5F797C09"/>
    <w:rsid w:val="5F89551F"/>
    <w:rsid w:val="5FB2868B"/>
    <w:rsid w:val="5FB44D6D"/>
    <w:rsid w:val="5FC26BAE"/>
    <w:rsid w:val="5FC37C39"/>
    <w:rsid w:val="601E5553"/>
    <w:rsid w:val="601FB877"/>
    <w:rsid w:val="604409FC"/>
    <w:rsid w:val="6049932B"/>
    <w:rsid w:val="606230DA"/>
    <w:rsid w:val="60E9137A"/>
    <w:rsid w:val="6110A5CF"/>
    <w:rsid w:val="61115AF3"/>
    <w:rsid w:val="61276F5D"/>
    <w:rsid w:val="6137FD23"/>
    <w:rsid w:val="614136D7"/>
    <w:rsid w:val="618F6AEF"/>
    <w:rsid w:val="61926414"/>
    <w:rsid w:val="61B42960"/>
    <w:rsid w:val="61B5FF36"/>
    <w:rsid w:val="61C93DB6"/>
    <w:rsid w:val="61EE0FE7"/>
    <w:rsid w:val="6215BAF6"/>
    <w:rsid w:val="621CA37B"/>
    <w:rsid w:val="6262D1E0"/>
    <w:rsid w:val="62646011"/>
    <w:rsid w:val="62650DE5"/>
    <w:rsid w:val="62948FD7"/>
    <w:rsid w:val="62AB4365"/>
    <w:rsid w:val="62D6EBE7"/>
    <w:rsid w:val="6347207B"/>
    <w:rsid w:val="635498E7"/>
    <w:rsid w:val="6373015D"/>
    <w:rsid w:val="6377F8BE"/>
    <w:rsid w:val="63809114"/>
    <w:rsid w:val="638D5C0B"/>
    <w:rsid w:val="6394A677"/>
    <w:rsid w:val="63D6D680"/>
    <w:rsid w:val="643CF61A"/>
    <w:rsid w:val="644E91D6"/>
    <w:rsid w:val="64570268"/>
    <w:rsid w:val="6460142D"/>
    <w:rsid w:val="647940E8"/>
    <w:rsid w:val="64A5E9B3"/>
    <w:rsid w:val="64A835C8"/>
    <w:rsid w:val="64AC3A6D"/>
    <w:rsid w:val="64C23D9E"/>
    <w:rsid w:val="64D151C8"/>
    <w:rsid w:val="6501457D"/>
    <w:rsid w:val="65081A81"/>
    <w:rsid w:val="650868E6"/>
    <w:rsid w:val="651BF47B"/>
    <w:rsid w:val="651C6175"/>
    <w:rsid w:val="6545626C"/>
    <w:rsid w:val="65668806"/>
    <w:rsid w:val="6591A604"/>
    <w:rsid w:val="65B0375C"/>
    <w:rsid w:val="65B0F87C"/>
    <w:rsid w:val="65BE1D89"/>
    <w:rsid w:val="65ED523A"/>
    <w:rsid w:val="661CEF5F"/>
    <w:rsid w:val="6632C373"/>
    <w:rsid w:val="664AFA0D"/>
    <w:rsid w:val="66591270"/>
    <w:rsid w:val="66775207"/>
    <w:rsid w:val="667BB309"/>
    <w:rsid w:val="668F67D7"/>
    <w:rsid w:val="6699DC06"/>
    <w:rsid w:val="66A9DAF8"/>
    <w:rsid w:val="66BFAD8D"/>
    <w:rsid w:val="66CFA5F2"/>
    <w:rsid w:val="66F914F6"/>
    <w:rsid w:val="6716E673"/>
    <w:rsid w:val="671F328C"/>
    <w:rsid w:val="6732DF60"/>
    <w:rsid w:val="674B3F55"/>
    <w:rsid w:val="675190E0"/>
    <w:rsid w:val="6774F61D"/>
    <w:rsid w:val="67A1B361"/>
    <w:rsid w:val="67A737E3"/>
    <w:rsid w:val="67AE93BA"/>
    <w:rsid w:val="67B76E25"/>
    <w:rsid w:val="6834D88A"/>
    <w:rsid w:val="684461F8"/>
    <w:rsid w:val="68B2342A"/>
    <w:rsid w:val="693D3195"/>
    <w:rsid w:val="696FB2BE"/>
    <w:rsid w:val="69A1C50F"/>
    <w:rsid w:val="69A4DA50"/>
    <w:rsid w:val="69CA51E8"/>
    <w:rsid w:val="69D5DF58"/>
    <w:rsid w:val="6A1A4B96"/>
    <w:rsid w:val="6A4A5A6D"/>
    <w:rsid w:val="6A4C672D"/>
    <w:rsid w:val="6A5DA85F"/>
    <w:rsid w:val="6A7C9238"/>
    <w:rsid w:val="6AF06082"/>
    <w:rsid w:val="6AFD3428"/>
    <w:rsid w:val="6B4A1544"/>
    <w:rsid w:val="6B5CB4A5"/>
    <w:rsid w:val="6B7C02BA"/>
    <w:rsid w:val="6B8B35FF"/>
    <w:rsid w:val="6BC3065D"/>
    <w:rsid w:val="6BD92BC3"/>
    <w:rsid w:val="6BE8D00E"/>
    <w:rsid w:val="6C0100A4"/>
    <w:rsid w:val="6C7BD9B5"/>
    <w:rsid w:val="6C907A4E"/>
    <w:rsid w:val="6C914776"/>
    <w:rsid w:val="6C9AF22F"/>
    <w:rsid w:val="6C9E23F5"/>
    <w:rsid w:val="6CEAA06A"/>
    <w:rsid w:val="6CFFDE6A"/>
    <w:rsid w:val="6D1B6866"/>
    <w:rsid w:val="6D31CD00"/>
    <w:rsid w:val="6D4329D8"/>
    <w:rsid w:val="6D467A3B"/>
    <w:rsid w:val="6D4E5649"/>
    <w:rsid w:val="6D87FCA6"/>
    <w:rsid w:val="6D8B73EF"/>
    <w:rsid w:val="6DC4B179"/>
    <w:rsid w:val="6DD1B1C0"/>
    <w:rsid w:val="6E03DF90"/>
    <w:rsid w:val="6E4623D1"/>
    <w:rsid w:val="6E499CF4"/>
    <w:rsid w:val="6E6B02E0"/>
    <w:rsid w:val="6E8B2DE0"/>
    <w:rsid w:val="6E934494"/>
    <w:rsid w:val="6E9EA7A1"/>
    <w:rsid w:val="6ECCE965"/>
    <w:rsid w:val="6ED67B62"/>
    <w:rsid w:val="6F1CB38F"/>
    <w:rsid w:val="6F2C9775"/>
    <w:rsid w:val="6F304DD6"/>
    <w:rsid w:val="6F3C92E9"/>
    <w:rsid w:val="6F890F52"/>
    <w:rsid w:val="6FA27F54"/>
    <w:rsid w:val="6FA6C89F"/>
    <w:rsid w:val="6FBF613F"/>
    <w:rsid w:val="6FC855E5"/>
    <w:rsid w:val="703DA18E"/>
    <w:rsid w:val="704C5747"/>
    <w:rsid w:val="704F4943"/>
    <w:rsid w:val="70A7E4C2"/>
    <w:rsid w:val="70C4B667"/>
    <w:rsid w:val="70D164E1"/>
    <w:rsid w:val="70F57069"/>
    <w:rsid w:val="70FC523B"/>
    <w:rsid w:val="71150188"/>
    <w:rsid w:val="7145A3D7"/>
    <w:rsid w:val="7148BE36"/>
    <w:rsid w:val="715160D3"/>
    <w:rsid w:val="715F14BB"/>
    <w:rsid w:val="71719518"/>
    <w:rsid w:val="71A4EDCF"/>
    <w:rsid w:val="71A98963"/>
    <w:rsid w:val="71ACCE02"/>
    <w:rsid w:val="725305B7"/>
    <w:rsid w:val="725BE8FE"/>
    <w:rsid w:val="725DA053"/>
    <w:rsid w:val="726E14BB"/>
    <w:rsid w:val="7290E404"/>
    <w:rsid w:val="7298AD1E"/>
    <w:rsid w:val="72A4FA5F"/>
    <w:rsid w:val="72B04B25"/>
    <w:rsid w:val="72BA95EC"/>
    <w:rsid w:val="72C36CE3"/>
    <w:rsid w:val="730178A8"/>
    <w:rsid w:val="7394619D"/>
    <w:rsid w:val="73A67112"/>
    <w:rsid w:val="73A7F41C"/>
    <w:rsid w:val="73AD2615"/>
    <w:rsid w:val="73BECDE6"/>
    <w:rsid w:val="73CE9672"/>
    <w:rsid w:val="73D4B1DF"/>
    <w:rsid w:val="73F7454F"/>
    <w:rsid w:val="7409E51C"/>
    <w:rsid w:val="7463039F"/>
    <w:rsid w:val="747092EE"/>
    <w:rsid w:val="74768975"/>
    <w:rsid w:val="749DA0D4"/>
    <w:rsid w:val="74B5D673"/>
    <w:rsid w:val="74D2D7FA"/>
    <w:rsid w:val="74DBDF5F"/>
    <w:rsid w:val="74E840B6"/>
    <w:rsid w:val="750ED3C6"/>
    <w:rsid w:val="751EEFC8"/>
    <w:rsid w:val="75553003"/>
    <w:rsid w:val="75688777"/>
    <w:rsid w:val="75927A2E"/>
    <w:rsid w:val="75B21C85"/>
    <w:rsid w:val="75C68519"/>
    <w:rsid w:val="75CAF130"/>
    <w:rsid w:val="763B3487"/>
    <w:rsid w:val="766D0E9D"/>
    <w:rsid w:val="768B81D0"/>
    <w:rsid w:val="76C05390"/>
    <w:rsid w:val="76FD82D4"/>
    <w:rsid w:val="77070E89"/>
    <w:rsid w:val="777FB85B"/>
    <w:rsid w:val="77B27854"/>
    <w:rsid w:val="77E97225"/>
    <w:rsid w:val="77F5FA54"/>
    <w:rsid w:val="782FA507"/>
    <w:rsid w:val="78495D8E"/>
    <w:rsid w:val="785C23F1"/>
    <w:rsid w:val="78A6D4C1"/>
    <w:rsid w:val="78AD4E35"/>
    <w:rsid w:val="78C01FDE"/>
    <w:rsid w:val="78C58BC9"/>
    <w:rsid w:val="78D79B08"/>
    <w:rsid w:val="78DB08A1"/>
    <w:rsid w:val="78E9E990"/>
    <w:rsid w:val="79083D36"/>
    <w:rsid w:val="790CFA41"/>
    <w:rsid w:val="790EA5A9"/>
    <w:rsid w:val="791236AF"/>
    <w:rsid w:val="793826C3"/>
    <w:rsid w:val="796CFBA7"/>
    <w:rsid w:val="79793748"/>
    <w:rsid w:val="79D296CB"/>
    <w:rsid w:val="79E04CD8"/>
    <w:rsid w:val="79F48FBB"/>
    <w:rsid w:val="7A0D3332"/>
    <w:rsid w:val="7A12C159"/>
    <w:rsid w:val="7A3E4AA4"/>
    <w:rsid w:val="7AC6D0EF"/>
    <w:rsid w:val="7AFF932B"/>
    <w:rsid w:val="7B26C5D8"/>
    <w:rsid w:val="7B4C52A6"/>
    <w:rsid w:val="7B6E14D8"/>
    <w:rsid w:val="7B93C4B3"/>
    <w:rsid w:val="7BAF541F"/>
    <w:rsid w:val="7BB37677"/>
    <w:rsid w:val="7BE6199C"/>
    <w:rsid w:val="7C0C7D27"/>
    <w:rsid w:val="7C138C76"/>
    <w:rsid w:val="7C1D69F1"/>
    <w:rsid w:val="7C3066FA"/>
    <w:rsid w:val="7C3F04E2"/>
    <w:rsid w:val="7C449B03"/>
    <w:rsid w:val="7C6890D7"/>
    <w:rsid w:val="7C7114DA"/>
    <w:rsid w:val="7C9D851A"/>
    <w:rsid w:val="7CDD58EA"/>
    <w:rsid w:val="7D1388D5"/>
    <w:rsid w:val="7D16C6EB"/>
    <w:rsid w:val="7D237846"/>
    <w:rsid w:val="7D2F9514"/>
    <w:rsid w:val="7D4C6CC3"/>
    <w:rsid w:val="7D563744"/>
    <w:rsid w:val="7D690C70"/>
    <w:rsid w:val="7D6CE695"/>
    <w:rsid w:val="7D7CEF43"/>
    <w:rsid w:val="7DB9AA30"/>
    <w:rsid w:val="7DBA4ADD"/>
    <w:rsid w:val="7DCB0702"/>
    <w:rsid w:val="7DD5F186"/>
    <w:rsid w:val="7DD62D0D"/>
    <w:rsid w:val="7DE2220B"/>
    <w:rsid w:val="7E1A9ED5"/>
    <w:rsid w:val="7E247C7B"/>
    <w:rsid w:val="7E39C65A"/>
    <w:rsid w:val="7E4862C6"/>
    <w:rsid w:val="7E8ECCA6"/>
    <w:rsid w:val="7E96DB53"/>
    <w:rsid w:val="7EA568FA"/>
    <w:rsid w:val="7EE67570"/>
    <w:rsid w:val="7F345F5A"/>
    <w:rsid w:val="7F64A41B"/>
    <w:rsid w:val="7F6A06A1"/>
    <w:rsid w:val="7F761A0E"/>
    <w:rsid w:val="7F93EEF0"/>
    <w:rsid w:val="7FB39521"/>
    <w:rsid w:val="7FC090A4"/>
    <w:rsid w:val="7FC8BA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D69F1"/>
  <w15:chartTrackingRefBased/>
  <w15:docId w15:val="{6D83A5CC-CB5B-4AC0-995E-D490F90DE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A3F"/>
    <w:pPr>
      <w:ind w:left="720"/>
      <w:contextualSpacing/>
    </w:pPr>
  </w:style>
  <w:style w:type="table" w:styleId="TableGrid">
    <w:name w:val="Table Grid"/>
    <w:basedOn w:val="TableNormal"/>
    <w:uiPriority w:val="59"/>
    <w:rsid w:val="00C57A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C57A3F"/>
    <w:rPr>
      <w:color w:val="0563C1" w:themeColor="hyperlink"/>
      <w:u w:val="single"/>
    </w:rPr>
  </w:style>
  <w:style w:type="character" w:styleId="UnresolvedMention">
    <w:name w:val="Unresolved Mention"/>
    <w:basedOn w:val="DefaultParagraphFont"/>
    <w:uiPriority w:val="99"/>
    <w:semiHidden/>
    <w:unhideWhenUsed/>
    <w:rsid w:val="006238C3"/>
    <w:rPr>
      <w:color w:val="605E5C"/>
      <w:shd w:val="clear" w:color="auto" w:fill="E1DFDD"/>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3886/ICPSR37882.v1"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getsmartaboutdrugs.gov/content/school-failu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doi.org/10.1177/0044118X0831666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i.org/10.1002/hec.1561" TargetMode="External"/><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3409</Words>
  <Characters>19435</Characters>
  <Application>Microsoft Office Word</Application>
  <DocSecurity>4</DocSecurity>
  <Lines>161</Lines>
  <Paragraphs>45</Paragraphs>
  <ScaleCrop>false</ScaleCrop>
  <Company/>
  <LinksUpToDate>false</LinksUpToDate>
  <CharactersWithSpaces>22799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Mitchell,Sean R.(Student)</dc:creator>
  <cp:keywords/>
  <dc:description/>
  <cp:lastModifiedBy>Mitchell,Sean R.(Student)</cp:lastModifiedBy>
  <cp:revision>181</cp:revision>
  <dcterms:created xsi:type="dcterms:W3CDTF">2023-04-22T18:43:00Z</dcterms:created>
  <dcterms:modified xsi:type="dcterms:W3CDTF">2023-05-09T03:51:00Z</dcterms:modified>
</cp:coreProperties>
</file>