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958B4" w:rsidRPr="007554A0" w:rsidRDefault="003958B4" w:rsidP="00E228FB">
      <w:pPr>
        <w:pStyle w:val="Formatvorlage1"/>
        <w:jc w:val="both"/>
      </w:pPr>
      <w:r w:rsidRPr="007554A0">
        <w:t xml:space="preserve">Title </w:t>
      </w:r>
    </w:p>
    <w:p w:rsidR="007D4AD1" w:rsidRPr="007554A0" w:rsidRDefault="003958B4" w:rsidP="00E228FB">
      <w:pPr>
        <w:pStyle w:val="Formatvorlage1"/>
        <w:jc w:val="both"/>
      </w:pPr>
      <w:r w:rsidRPr="007554A0">
        <w:t>Authors</w:t>
      </w:r>
    </w:p>
    <w:p w:rsidR="003958B4" w:rsidRDefault="003958B4" w:rsidP="00E228FB">
      <w:pPr>
        <w:pStyle w:val="Standard1"/>
        <w:jc w:val="both"/>
      </w:pPr>
      <w:r w:rsidRPr="003958B4">
        <w:rPr>
          <w:rFonts w:eastAsiaTheme="majorEastAsia"/>
          <w:szCs w:val="24"/>
        </w:rPr>
        <w:t>A.</w:t>
      </w:r>
      <w:r w:rsidRPr="003958B4">
        <w:t xml:space="preserve"> </w:t>
      </w:r>
      <w:proofErr w:type="spellStart"/>
      <w:r w:rsidRPr="003958B4">
        <w:t>Vorreuther</w:t>
      </w:r>
      <w:proofErr w:type="spellEnd"/>
      <w:r w:rsidRPr="003958B4">
        <w:t xml:space="preserve">, A. </w:t>
      </w:r>
      <w:proofErr w:type="spellStart"/>
      <w:r w:rsidRPr="003958B4">
        <w:t>Kasparbauer</w:t>
      </w:r>
      <w:proofErr w:type="spellEnd"/>
      <w:r w:rsidRPr="003958B4">
        <w:t xml:space="preserve">, U. </w:t>
      </w:r>
      <w:proofErr w:type="spellStart"/>
      <w:r>
        <w:t>Ettinger</w:t>
      </w:r>
      <w:proofErr w:type="spellEnd"/>
    </w:p>
    <w:p w:rsidR="007554A0" w:rsidRDefault="007554A0" w:rsidP="00E228FB">
      <w:pPr>
        <w:pStyle w:val="Formatvorlage1"/>
        <w:jc w:val="both"/>
      </w:pPr>
      <w:r>
        <w:t>Abstract</w:t>
      </w:r>
    </w:p>
    <w:p w:rsidR="003958B4" w:rsidRDefault="003958B4" w:rsidP="00E228FB">
      <w:pPr>
        <w:pStyle w:val="Formatvorlage1"/>
        <w:jc w:val="both"/>
      </w:pPr>
      <w:r w:rsidRPr="001525C1">
        <w:t>Intro</w:t>
      </w:r>
      <w:r w:rsidRPr="003958B4">
        <w:t>duction</w:t>
      </w:r>
    </w:p>
    <w:p w:rsidR="00443625" w:rsidRPr="00443625" w:rsidRDefault="00443625" w:rsidP="00E228FB">
      <w:pPr>
        <w:pStyle w:val="Formatvorlage2"/>
        <w:jc w:val="both"/>
      </w:pPr>
      <w:r w:rsidRPr="00443625">
        <w:t>Purpose</w:t>
      </w:r>
    </w:p>
    <w:p w:rsidR="000E14FB" w:rsidRDefault="00443625" w:rsidP="00E228FB">
      <w:pPr>
        <w:pStyle w:val="Standard1"/>
        <w:jc w:val="both"/>
        <w:rPr>
          <w:lang w:val="en-US"/>
        </w:rPr>
      </w:pPr>
      <w:r w:rsidRPr="00443625">
        <w:rPr>
          <w:lang w:val="en-US"/>
        </w:rPr>
        <w:t xml:space="preserve">The given scripts served </w:t>
      </w:r>
      <w:r w:rsidR="00E228FB">
        <w:rPr>
          <w:lang w:val="en-US"/>
        </w:rPr>
        <w:t xml:space="preserve">as an analysis pipeline for </w:t>
      </w:r>
      <w:r w:rsidRPr="00443625">
        <w:rPr>
          <w:lang w:val="en-US"/>
        </w:rPr>
        <w:t xml:space="preserve">behavioral and hemodynamic </w:t>
      </w:r>
      <w:r w:rsidR="00E228FB">
        <w:rPr>
          <w:lang w:val="en-US"/>
        </w:rPr>
        <w:t xml:space="preserve">functional magnetic resonance imaging (fMRI) </w:t>
      </w:r>
      <w:r w:rsidRPr="00443625">
        <w:rPr>
          <w:lang w:val="en-US"/>
        </w:rPr>
        <w:t xml:space="preserve">data </w:t>
      </w:r>
      <w:r>
        <w:rPr>
          <w:lang w:val="en-US"/>
        </w:rPr>
        <w:t>of a sample population performing two distinct learning tasks while being administered either</w:t>
      </w:r>
      <w:r w:rsidR="000E14FB">
        <w:rPr>
          <w:lang w:val="en-US"/>
        </w:rPr>
        <w:t xml:space="preserve"> of the two substances</w:t>
      </w:r>
      <w:r>
        <w:rPr>
          <w:lang w:val="en-US"/>
        </w:rPr>
        <w:t xml:space="preserve"> methylphenidate</w:t>
      </w:r>
      <w:r w:rsidR="000E14FB">
        <w:rPr>
          <w:lang w:val="en-US"/>
        </w:rPr>
        <w:t xml:space="preserve"> and</w:t>
      </w:r>
      <w:r>
        <w:rPr>
          <w:lang w:val="en-US"/>
        </w:rPr>
        <w:t xml:space="preserve"> nicotine, or a placebo. Subjects were healthy right-handed male non-smokers (</w:t>
      </w:r>
      <w:r w:rsidRPr="00443625">
        <w:rPr>
          <w:i/>
          <w:lang w:val="en-US"/>
        </w:rPr>
        <w:t>N</w:t>
      </w:r>
      <w:r>
        <w:rPr>
          <w:lang w:val="en-US"/>
        </w:rPr>
        <w:t xml:space="preserve"> = 75). The first task consisted of a procedural learning </w:t>
      </w:r>
      <w:r w:rsidR="004A70D9">
        <w:rPr>
          <w:lang w:val="en-US"/>
        </w:rPr>
        <w:t xml:space="preserve">(PL) </w:t>
      </w:r>
      <w:r>
        <w:rPr>
          <w:lang w:val="en-US"/>
        </w:rPr>
        <w:t>task where subjects were asked to follow a moving asterisk on a screen in a blocked design with random and pattern trials (for details see SOURCE). The second task was an object location association</w:t>
      </w:r>
      <w:r w:rsidR="004A70D9">
        <w:rPr>
          <w:lang w:val="en-US"/>
        </w:rPr>
        <w:t xml:space="preserve"> (OLA)</w:t>
      </w:r>
      <w:r>
        <w:rPr>
          <w:lang w:val="en-US"/>
        </w:rPr>
        <w:t xml:space="preserve"> task</w:t>
      </w:r>
      <w:r w:rsidR="000015CA">
        <w:rPr>
          <w:lang w:val="en-US"/>
        </w:rPr>
        <w:t xml:space="preserve"> with two phases. During the first phase, images of either artificial or natural objects were shown in one of four quadrants on a screen (encoding phase). The same images were presented together with a set of novel images during the second phase and subjects were asked to recall whether the image was generally familiar and in which quadrant it was presented ([spatial context] retrieval phase; for details see SOURCE). </w:t>
      </w:r>
      <w:r w:rsidR="000015CA">
        <w:rPr>
          <w:lang w:val="en-US"/>
        </w:rPr>
        <w:tab/>
      </w:r>
    </w:p>
    <w:p w:rsidR="000E14FB" w:rsidRDefault="000E14FB" w:rsidP="000E14FB">
      <w:pPr>
        <w:pStyle w:val="Formatvorlage2"/>
      </w:pPr>
      <w:r>
        <w:t>Behavioral data</w:t>
      </w:r>
    </w:p>
    <w:p w:rsidR="000E14FB" w:rsidRDefault="00E228FB" w:rsidP="000E14FB">
      <w:pPr>
        <w:pStyle w:val="Standard1"/>
        <w:jc w:val="both"/>
        <w:rPr>
          <w:lang w:val="en-US"/>
        </w:rPr>
      </w:pPr>
      <w:r>
        <w:rPr>
          <w:lang w:val="en-US"/>
        </w:rPr>
        <w:t xml:space="preserve">The available code is structured in two pipelines: behavioral data analysis and analysis of fMRI brain data. The first pipeline </w:t>
      </w:r>
      <w:r w:rsidR="004A70D9">
        <w:rPr>
          <w:lang w:val="en-US"/>
        </w:rPr>
        <w:t>starts by creating a data frame holding relevant task variables. Using IBM SPSS (SOURCE), descriptive statistics are collected for included subjects (</w:t>
      </w:r>
      <w:r w:rsidR="004A70D9" w:rsidRPr="004A70D9">
        <w:rPr>
          <w:lang w:val="en-US"/>
        </w:rPr>
        <w:t>N</w:t>
      </w:r>
      <w:r w:rsidR="004A70D9">
        <w:rPr>
          <w:lang w:val="en-US"/>
        </w:rPr>
        <w:t xml:space="preserve"> = 71). S</w:t>
      </w:r>
      <w:r w:rsidR="004A70D9" w:rsidRPr="004A70D9">
        <w:rPr>
          <w:lang w:val="en-US"/>
        </w:rPr>
        <w:t xml:space="preserve">edation ratings </w:t>
      </w:r>
      <w:r w:rsidR="004A70D9">
        <w:rPr>
          <w:lang w:val="en-US"/>
        </w:rPr>
        <w:t xml:space="preserve">assessed by [a questionnaire, SOURCE] </w:t>
      </w:r>
      <w:r w:rsidR="004A70D9" w:rsidRPr="004A70D9">
        <w:rPr>
          <w:lang w:val="en-US"/>
        </w:rPr>
        <w:t xml:space="preserve">are processed and compared between </w:t>
      </w:r>
      <w:r w:rsidR="004A70D9">
        <w:rPr>
          <w:lang w:val="en-US"/>
        </w:rPr>
        <w:t xml:space="preserve">three </w:t>
      </w:r>
      <w:r w:rsidR="004A70D9" w:rsidRPr="004A70D9">
        <w:rPr>
          <w:lang w:val="en-US"/>
        </w:rPr>
        <w:t>time points of measurement</w:t>
      </w:r>
      <w:r w:rsidR="004A70D9">
        <w:rPr>
          <w:lang w:val="en-US"/>
        </w:rPr>
        <w:t xml:space="preserve"> (pre-medication, pre-scanning, post-scanning)</w:t>
      </w:r>
      <w:r w:rsidR="004A70D9" w:rsidRPr="004A70D9">
        <w:rPr>
          <w:lang w:val="en-US"/>
        </w:rPr>
        <w:t>.</w:t>
      </w:r>
      <w:r w:rsidR="000E14FB">
        <w:rPr>
          <w:lang w:val="en-US"/>
        </w:rPr>
        <w:tab/>
      </w:r>
      <w:r w:rsidR="004A70D9">
        <w:rPr>
          <w:lang w:val="en-US"/>
        </w:rPr>
        <w:t xml:space="preserve">Subsequently, PL and OLA behavioral data is analyzed. For the PL task, mean reaction times (RTs), </w:t>
      </w:r>
      <w:r w:rsidR="004A70D9">
        <w:rPr>
          <w:lang w:val="en-US"/>
        </w:rPr>
        <w:t>standard de</w:t>
      </w:r>
      <w:r w:rsidR="004A70D9">
        <w:rPr>
          <w:lang w:val="en-US"/>
        </w:rPr>
        <w:t>viations (SDs), and coefficients of variation (CVs) of random and pattern trials were investigated using repeated measures analysis of variance (ANOVA) with trial type and block as within-subject factors (for details see SOURCE).</w:t>
      </w:r>
      <w:r w:rsidR="000E14FB">
        <w:rPr>
          <w:lang w:val="en-US"/>
        </w:rPr>
        <w:t xml:space="preserve"> A</w:t>
      </w:r>
      <w:r w:rsidR="000E14FB" w:rsidRPr="000E14FB">
        <w:rPr>
          <w:lang w:val="en-US"/>
        </w:rPr>
        <w:t xml:space="preserve"> possible association between the amount of PL and </w:t>
      </w:r>
      <w:r w:rsidR="000E14FB">
        <w:rPr>
          <w:lang w:val="en-US"/>
        </w:rPr>
        <w:t>sedation ratings</w:t>
      </w:r>
      <w:r w:rsidR="000E14FB" w:rsidRPr="000E14FB">
        <w:rPr>
          <w:lang w:val="en-US"/>
        </w:rPr>
        <w:t xml:space="preserve"> was examined with correlational analysis (Pearson’s r).</w:t>
      </w:r>
      <w:r w:rsidR="000E14FB">
        <w:rPr>
          <w:lang w:val="en-US"/>
        </w:rPr>
        <w:tab/>
      </w:r>
      <w:bookmarkStart w:id="0" w:name="_GoBack"/>
      <w:bookmarkEnd w:id="0"/>
      <w:r w:rsidR="000E14FB">
        <w:rPr>
          <w:lang w:val="en-US"/>
        </w:rPr>
        <w:br/>
      </w:r>
      <w:r w:rsidR="000E14FB">
        <w:rPr>
          <w:lang w:val="en-US"/>
        </w:rPr>
        <w:tab/>
        <w:t xml:space="preserve">For the OLA task, encoding and retrieval phase were analyzed separately. </w:t>
      </w:r>
      <w:r w:rsidR="000E14FB" w:rsidRPr="000E14FB">
        <w:rPr>
          <w:lang w:val="en-US"/>
        </w:rPr>
        <w:t xml:space="preserve">For the encoding session, three event types </w:t>
      </w:r>
      <w:r w:rsidR="000E14FB">
        <w:rPr>
          <w:lang w:val="en-US"/>
        </w:rPr>
        <w:t>were defined</w:t>
      </w:r>
      <w:r w:rsidR="000E14FB" w:rsidRPr="000E14FB">
        <w:rPr>
          <w:lang w:val="en-US"/>
        </w:rPr>
        <w:t xml:space="preserve">, </w:t>
      </w:r>
      <w:r w:rsidR="000E14FB">
        <w:rPr>
          <w:lang w:val="en-US"/>
        </w:rPr>
        <w:t>c</w:t>
      </w:r>
      <w:r w:rsidR="000E14FB" w:rsidRPr="000E14FB">
        <w:rPr>
          <w:lang w:val="en-US"/>
        </w:rPr>
        <w:t>onsisting of two effects of interest (</w:t>
      </w:r>
      <w:proofErr w:type="spellStart"/>
      <w:r w:rsidR="000E14FB" w:rsidRPr="000E14FB">
        <w:rPr>
          <w:lang w:val="en-US"/>
        </w:rPr>
        <w:t>CorSCE</w:t>
      </w:r>
      <w:proofErr w:type="spellEnd"/>
      <w:r w:rsidR="000E14FB" w:rsidRPr="000E14FB">
        <w:rPr>
          <w:lang w:val="en-US"/>
        </w:rPr>
        <w:t xml:space="preserve">, </w:t>
      </w:r>
      <w:proofErr w:type="spellStart"/>
      <w:r w:rsidR="000E14FB" w:rsidRPr="000E14FB">
        <w:rPr>
          <w:lang w:val="en-US"/>
        </w:rPr>
        <w:t>FalSCE</w:t>
      </w:r>
      <w:proofErr w:type="spellEnd"/>
      <w:r w:rsidR="000E14FB" w:rsidRPr="000E14FB">
        <w:rPr>
          <w:lang w:val="en-US"/>
        </w:rPr>
        <w:t>) and one effect of no interest</w:t>
      </w:r>
      <w:r w:rsidR="000E14FB">
        <w:rPr>
          <w:lang w:val="en-US"/>
        </w:rPr>
        <w:t xml:space="preserve"> </w:t>
      </w:r>
      <w:r w:rsidR="000E14FB" w:rsidRPr="000E14FB">
        <w:rPr>
          <w:lang w:val="en-US"/>
        </w:rPr>
        <w:t xml:space="preserve">(comprising items presented during encoding but which </w:t>
      </w:r>
      <w:r w:rsidR="000E14FB" w:rsidRPr="000E14FB">
        <w:rPr>
          <w:lang w:val="en-US"/>
        </w:rPr>
        <w:lastRenderedPageBreak/>
        <w:t xml:space="preserve">were classified as “new” during retrieval as well as missed responses in the encoding and retrieval sessions). </w:t>
      </w:r>
      <w:r w:rsidR="000E14FB">
        <w:rPr>
          <w:lang w:val="en-US"/>
        </w:rPr>
        <w:t xml:space="preserve">Similarly, </w:t>
      </w:r>
      <w:r w:rsidR="000E14FB" w:rsidRPr="000E14FB">
        <w:rPr>
          <w:lang w:val="en-US"/>
        </w:rPr>
        <w:t>three event types were defined</w:t>
      </w:r>
      <w:r w:rsidR="000E14FB">
        <w:rPr>
          <w:lang w:val="en-US"/>
        </w:rPr>
        <w:t xml:space="preserve"> for the retrieval session</w:t>
      </w:r>
      <w:r w:rsidR="000E14FB" w:rsidRPr="000E14FB">
        <w:rPr>
          <w:lang w:val="en-US"/>
        </w:rPr>
        <w:t>: two effects of interest (</w:t>
      </w:r>
      <w:proofErr w:type="spellStart"/>
      <w:r w:rsidR="000E14FB" w:rsidRPr="000E14FB">
        <w:rPr>
          <w:lang w:val="en-US"/>
        </w:rPr>
        <w:t>CorSCR</w:t>
      </w:r>
      <w:proofErr w:type="spellEnd"/>
      <w:r w:rsidR="000E14FB" w:rsidRPr="000E14FB">
        <w:rPr>
          <w:lang w:val="en-US"/>
        </w:rPr>
        <w:t xml:space="preserve">, </w:t>
      </w:r>
      <w:proofErr w:type="spellStart"/>
      <w:r w:rsidR="000E14FB" w:rsidRPr="000E14FB">
        <w:rPr>
          <w:lang w:val="en-US"/>
        </w:rPr>
        <w:t>FalSCR</w:t>
      </w:r>
      <w:proofErr w:type="spellEnd"/>
      <w:r w:rsidR="000E14FB" w:rsidRPr="000E14FB">
        <w:rPr>
          <w:lang w:val="en-US"/>
        </w:rPr>
        <w:t>)</w:t>
      </w:r>
      <w:r w:rsidR="000E14FB">
        <w:rPr>
          <w:lang w:val="en-US"/>
        </w:rPr>
        <w:t xml:space="preserve"> </w:t>
      </w:r>
      <w:r w:rsidR="000E14FB" w:rsidRPr="000E14FB">
        <w:rPr>
          <w:lang w:val="en-US"/>
        </w:rPr>
        <w:t>and one effect of no interest (including items shown during encoding but which were falsely attributed to be “new”,</w:t>
      </w:r>
      <w:r w:rsidR="000E14FB">
        <w:rPr>
          <w:lang w:val="en-US"/>
        </w:rPr>
        <w:t xml:space="preserve"> </w:t>
      </w:r>
      <w:r w:rsidR="000E14FB" w:rsidRPr="000E14FB">
        <w:rPr>
          <w:lang w:val="en-US"/>
        </w:rPr>
        <w:t xml:space="preserve">new items correctly or incorrectly responded to, and missed responses). </w:t>
      </w:r>
      <w:r w:rsidR="000E14FB">
        <w:rPr>
          <w:lang w:val="en-US"/>
        </w:rPr>
        <w:t xml:space="preserve">A </w:t>
      </w:r>
      <w:r w:rsidR="005831D7">
        <w:rPr>
          <w:lang w:val="en-US"/>
        </w:rPr>
        <w:t xml:space="preserve">two-way </w:t>
      </w:r>
      <w:r w:rsidR="000E14FB" w:rsidRPr="000E14FB">
        <w:rPr>
          <w:lang w:val="en-US"/>
        </w:rPr>
        <w:t>repeated measures ANOVA</w:t>
      </w:r>
      <w:r w:rsidR="000E14FB">
        <w:rPr>
          <w:lang w:val="en-US"/>
        </w:rPr>
        <w:t xml:space="preserve"> was then performed </w:t>
      </w:r>
      <w:r w:rsidR="000E14FB" w:rsidRPr="000E14FB">
        <w:rPr>
          <w:lang w:val="en-US"/>
        </w:rPr>
        <w:t xml:space="preserve">on RTs for effect of </w:t>
      </w:r>
      <w:r w:rsidR="000E14FB">
        <w:rPr>
          <w:lang w:val="en-US"/>
        </w:rPr>
        <w:t>substance</w:t>
      </w:r>
      <w:r w:rsidR="000E14FB" w:rsidRPr="000E14FB">
        <w:rPr>
          <w:lang w:val="en-US"/>
        </w:rPr>
        <w:t>, subsequent source judgments</w:t>
      </w:r>
      <w:r w:rsidR="000E14FB">
        <w:rPr>
          <w:lang w:val="en-US"/>
        </w:rPr>
        <w:t>,</w:t>
      </w:r>
      <w:r w:rsidR="000E14FB" w:rsidRPr="000E14FB">
        <w:rPr>
          <w:lang w:val="en-US"/>
        </w:rPr>
        <w:t xml:space="preserve"> or interaction between them</w:t>
      </w:r>
      <w:r w:rsidR="000E14FB">
        <w:rPr>
          <w:lang w:val="en-US"/>
        </w:rPr>
        <w:t xml:space="preserve">. </w:t>
      </w:r>
      <w:r w:rsidR="000E14FB" w:rsidRPr="000E14FB">
        <w:rPr>
          <w:lang w:val="en-US"/>
        </w:rPr>
        <w:t xml:space="preserve">Additionally a signal detection analysis </w:t>
      </w:r>
      <w:r w:rsidR="000E14FB">
        <w:rPr>
          <w:lang w:val="en-US"/>
        </w:rPr>
        <w:t xml:space="preserve">was </w:t>
      </w:r>
      <w:r w:rsidR="000E14FB" w:rsidRPr="000E14FB">
        <w:rPr>
          <w:lang w:val="en-US"/>
        </w:rPr>
        <w:t xml:space="preserve">applied to investigate </w:t>
      </w:r>
      <w:r w:rsidR="000E14FB">
        <w:rPr>
          <w:lang w:val="en-US"/>
        </w:rPr>
        <w:t>substance-</w:t>
      </w:r>
      <w:r w:rsidR="000E14FB" w:rsidRPr="000E14FB">
        <w:rPr>
          <w:lang w:val="en-US"/>
        </w:rPr>
        <w:t>related differences in</w:t>
      </w:r>
      <w:r w:rsidR="000E14FB">
        <w:rPr>
          <w:lang w:val="en-US"/>
        </w:rPr>
        <w:t xml:space="preserve"> “old” versus “new” </w:t>
      </w:r>
      <w:r w:rsidR="00DC4A21">
        <w:rPr>
          <w:lang w:val="en-US"/>
        </w:rPr>
        <w:t>judgments</w:t>
      </w:r>
      <w:r w:rsidR="000E14FB">
        <w:rPr>
          <w:lang w:val="en-US"/>
        </w:rPr>
        <w:t xml:space="preserve">. </w:t>
      </w:r>
      <w:r w:rsidR="000E14FB" w:rsidRPr="000E14FB">
        <w:rPr>
          <w:lang w:val="en-US"/>
        </w:rPr>
        <w:t>This</w:t>
      </w:r>
      <w:r w:rsidR="000E14FB">
        <w:rPr>
          <w:lang w:val="en-US"/>
        </w:rPr>
        <w:t xml:space="preserve"> </w:t>
      </w:r>
      <w:r w:rsidR="000E14FB" w:rsidRPr="000E14FB">
        <w:rPr>
          <w:lang w:val="en-US"/>
        </w:rPr>
        <w:t>anal</w:t>
      </w:r>
      <w:r w:rsidR="005831D7">
        <w:rPr>
          <w:lang w:val="en-US"/>
        </w:rPr>
        <w:t>ysis determined the sensitivity</w:t>
      </w:r>
      <w:r w:rsidR="000E14FB" w:rsidRPr="000E14FB">
        <w:rPr>
          <w:lang w:val="en-US"/>
        </w:rPr>
        <w:t xml:space="preserve"> </w:t>
      </w:r>
      <w:r w:rsidR="000E14FB" w:rsidRPr="005831D7">
        <w:rPr>
          <w:i/>
          <w:lang w:val="en-US"/>
        </w:rPr>
        <w:t>d'</w:t>
      </w:r>
      <w:r w:rsidR="005831D7">
        <w:rPr>
          <w:lang w:val="en-US"/>
        </w:rPr>
        <w:t xml:space="preserve"> and the response bias</w:t>
      </w:r>
      <w:r w:rsidR="000E14FB" w:rsidRPr="000E14FB">
        <w:rPr>
          <w:lang w:val="en-US"/>
        </w:rPr>
        <w:t xml:space="preserve"> </w:t>
      </w:r>
      <w:r w:rsidR="000E14FB" w:rsidRPr="005831D7">
        <w:rPr>
          <w:i/>
          <w:lang w:val="en-US"/>
        </w:rPr>
        <w:t>c</w:t>
      </w:r>
      <w:r w:rsidR="000E14FB" w:rsidRPr="000E14FB">
        <w:rPr>
          <w:lang w:val="en-US"/>
        </w:rPr>
        <w:t xml:space="preserve"> </w:t>
      </w:r>
      <w:r w:rsidR="005831D7">
        <w:rPr>
          <w:lang w:val="en-US"/>
        </w:rPr>
        <w:t xml:space="preserve">and </w:t>
      </w:r>
      <w:r w:rsidR="005831D7" w:rsidRPr="005831D7">
        <w:rPr>
          <w:i/>
          <w:lang w:val="en-US"/>
        </w:rPr>
        <w:t>β</w:t>
      </w:r>
      <w:r w:rsidR="005831D7">
        <w:rPr>
          <w:lang w:val="en-US"/>
        </w:rPr>
        <w:t xml:space="preserve"> </w:t>
      </w:r>
      <w:r w:rsidR="000E14FB" w:rsidRPr="000E14FB">
        <w:rPr>
          <w:lang w:val="en-US"/>
        </w:rPr>
        <w:t>of classifying old items as “old”</w:t>
      </w:r>
      <w:r w:rsidR="00217DE6">
        <w:rPr>
          <w:lang w:val="en-US"/>
        </w:rPr>
        <w:t xml:space="preserve"> (for details see SOURCE)</w:t>
      </w:r>
      <w:r w:rsidR="005831D7">
        <w:rPr>
          <w:lang w:val="en-US"/>
        </w:rPr>
        <w:t>.</w:t>
      </w:r>
    </w:p>
    <w:p w:rsidR="000E14FB" w:rsidRDefault="000E14FB" w:rsidP="000E14FB">
      <w:pPr>
        <w:pStyle w:val="Formatvorlage2"/>
      </w:pPr>
      <w:r>
        <w:t>FMRI data</w:t>
      </w:r>
    </w:p>
    <w:p w:rsidR="00217DE6" w:rsidRDefault="00217DE6" w:rsidP="000E14FB">
      <w:pPr>
        <w:pStyle w:val="Standard1"/>
        <w:jc w:val="both"/>
        <w:rPr>
          <w:lang w:val="en-US"/>
        </w:rPr>
      </w:pPr>
      <w:r>
        <w:rPr>
          <w:lang w:val="en-US"/>
        </w:rPr>
        <w:t>Further, the available code offers the possibility to run a scripted analysis of fMRI brain data.</w:t>
      </w:r>
      <w:r>
        <w:rPr>
          <w:lang w:val="en-US"/>
        </w:rPr>
        <w:tab/>
      </w:r>
    </w:p>
    <w:p w:rsidR="000015CA" w:rsidRPr="00443625" w:rsidRDefault="000E14FB" w:rsidP="000E14FB">
      <w:pPr>
        <w:pStyle w:val="Standard1"/>
        <w:jc w:val="both"/>
        <w:rPr>
          <w:lang w:val="en-US"/>
        </w:rPr>
      </w:pPr>
      <w:r w:rsidRPr="000E14FB">
        <w:rPr>
          <w:lang w:val="en-US"/>
        </w:rPr>
        <w:t>The six head movement parameters were included as confounds</w:t>
      </w:r>
      <w:r>
        <w:rPr>
          <w:lang w:val="en-US"/>
        </w:rPr>
        <w:t>.</w:t>
      </w:r>
    </w:p>
    <w:p w:rsidR="00443625" w:rsidRDefault="001525C1" w:rsidP="00E228FB">
      <w:pPr>
        <w:pStyle w:val="Standard1"/>
        <w:jc w:val="both"/>
        <w:rPr>
          <w:lang w:val="en-US"/>
        </w:rPr>
      </w:pPr>
      <w:r w:rsidRPr="001525C1">
        <w:rPr>
          <w:lang w:val="en-US"/>
        </w:rPr>
        <w:t>Purpose</w:t>
      </w:r>
      <w:r>
        <w:rPr>
          <w:lang w:val="en-US"/>
        </w:rPr>
        <w:t>/capabilities:</w:t>
      </w:r>
      <w:r w:rsidR="00443625">
        <w:rPr>
          <w:lang w:val="en-US"/>
        </w:rPr>
        <w:t xml:space="preserve"> </w:t>
      </w:r>
    </w:p>
    <w:p w:rsidR="00443625" w:rsidRDefault="001525C1" w:rsidP="00E228FB">
      <w:pPr>
        <w:pStyle w:val="Standard1"/>
        <w:ind w:firstLine="708"/>
        <w:jc w:val="both"/>
        <w:rPr>
          <w:lang w:val="en-US"/>
        </w:rPr>
      </w:pPr>
      <w:proofErr w:type="gramStart"/>
      <w:r>
        <w:rPr>
          <w:lang w:val="en-US"/>
        </w:rPr>
        <w:t>analysis</w:t>
      </w:r>
      <w:proofErr w:type="gramEnd"/>
      <w:r>
        <w:rPr>
          <w:lang w:val="en-US"/>
        </w:rPr>
        <w:t xml:space="preserve"> of behavioral data</w:t>
      </w:r>
    </w:p>
    <w:p w:rsidR="00443625" w:rsidRDefault="00443625" w:rsidP="00E228FB">
      <w:pPr>
        <w:pStyle w:val="Standard1"/>
        <w:ind w:firstLine="708"/>
        <w:jc w:val="both"/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exclusion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criterium</w:t>
      </w:r>
      <w:proofErr w:type="spellEnd"/>
      <w:r>
        <w:rPr>
          <w:lang w:val="en-US"/>
        </w:rPr>
        <w:t xml:space="preserve"> chi-square is calculated</w:t>
      </w:r>
    </w:p>
    <w:p w:rsidR="001525C1" w:rsidRDefault="001525C1" w:rsidP="00E228FB">
      <w:pPr>
        <w:pStyle w:val="Standard1"/>
        <w:ind w:firstLine="708"/>
        <w:jc w:val="both"/>
        <w:rPr>
          <w:lang w:val="en-US"/>
        </w:rPr>
      </w:pPr>
      <w:proofErr w:type="gramStart"/>
      <w:r w:rsidRPr="001525C1">
        <w:rPr>
          <w:lang w:val="en-US"/>
        </w:rPr>
        <w:t>analysis</w:t>
      </w:r>
      <w:proofErr w:type="gramEnd"/>
      <w:r w:rsidRPr="001525C1">
        <w:rPr>
          <w:lang w:val="en-US"/>
        </w:rPr>
        <w:t xml:space="preserve"> </w:t>
      </w:r>
      <w:proofErr w:type="spellStart"/>
      <w:r w:rsidRPr="001525C1">
        <w:rPr>
          <w:lang w:val="en-US"/>
        </w:rPr>
        <w:t>fmri</w:t>
      </w:r>
      <w:proofErr w:type="spellEnd"/>
      <w:r w:rsidRPr="001525C1">
        <w:rPr>
          <w:lang w:val="en-US"/>
        </w:rPr>
        <w:t xml:space="preserve"> results with </w:t>
      </w:r>
      <w:proofErr w:type="spellStart"/>
      <w:r>
        <w:rPr>
          <w:lang w:val="en-US"/>
        </w:rPr>
        <w:t>spm</w:t>
      </w:r>
      <w:proofErr w:type="spellEnd"/>
      <w:r>
        <w:rPr>
          <w:lang w:val="en-US"/>
        </w:rPr>
        <w:t xml:space="preserve"> &amp; </w:t>
      </w:r>
      <w:proofErr w:type="spellStart"/>
      <w:r>
        <w:rPr>
          <w:lang w:val="en-US"/>
        </w:rPr>
        <w:t>marsbar</w:t>
      </w:r>
      <w:proofErr w:type="spellEnd"/>
      <w:r>
        <w:rPr>
          <w:lang w:val="en-US"/>
        </w:rPr>
        <w:t xml:space="preserve"> </w:t>
      </w:r>
    </w:p>
    <w:p w:rsidR="001525C1" w:rsidRDefault="001525C1" w:rsidP="00E228FB">
      <w:pPr>
        <w:pStyle w:val="Formatvorlage2"/>
        <w:jc w:val="both"/>
      </w:pPr>
      <w:r>
        <w:t xml:space="preserve">Requirements </w:t>
      </w:r>
    </w:p>
    <w:p w:rsidR="00E228FB" w:rsidRDefault="00E228FB" w:rsidP="00E228FB">
      <w:pPr>
        <w:pStyle w:val="Standard1"/>
        <w:jc w:val="both"/>
        <w:rPr>
          <w:lang w:val="en-US"/>
        </w:rPr>
      </w:pPr>
      <w:r>
        <w:rPr>
          <w:lang w:val="en-US"/>
        </w:rPr>
        <w:t xml:space="preserve">The pipeline was written on a Windows system and requires IBM SPSS 25 (SOURCE), </w:t>
      </w:r>
      <w:proofErr w:type="spellStart"/>
      <w:r>
        <w:rPr>
          <w:lang w:val="en-US"/>
        </w:rPr>
        <w:t>Matlab</w:t>
      </w:r>
      <w:proofErr w:type="spellEnd"/>
      <w:r>
        <w:rPr>
          <w:lang w:val="en-US"/>
        </w:rPr>
        <w:t xml:space="preserve"> SPM12 (SOURCE), and related toolboxes </w:t>
      </w:r>
      <w:proofErr w:type="spellStart"/>
      <w:r>
        <w:rPr>
          <w:lang w:val="en-US"/>
        </w:rPr>
        <w:t>marsbar</w:t>
      </w:r>
      <w:proofErr w:type="spellEnd"/>
      <w:r>
        <w:rPr>
          <w:lang w:val="en-US"/>
        </w:rPr>
        <w:t xml:space="preserve"> (SOURCE) and WFU brain atlas (SOURCE)</w:t>
      </w:r>
    </w:p>
    <w:p w:rsidR="001525C1" w:rsidRDefault="001525C1" w:rsidP="00E228FB">
      <w:pPr>
        <w:pStyle w:val="Standard1"/>
        <w:jc w:val="both"/>
        <w:rPr>
          <w:lang w:val="en-US"/>
        </w:rPr>
      </w:pPr>
      <w:r w:rsidRPr="001525C1">
        <w:rPr>
          <w:lang w:val="en-US"/>
        </w:rPr>
        <w:t>Developer Access, Licensing and Availability</w:t>
      </w:r>
    </w:p>
    <w:p w:rsidR="001525C1" w:rsidRDefault="001525C1" w:rsidP="00E228FB">
      <w:pPr>
        <w:pStyle w:val="Standard1"/>
        <w:jc w:val="both"/>
        <w:rPr>
          <w:lang w:val="en-US"/>
        </w:rPr>
      </w:pPr>
      <w:r>
        <w:rPr>
          <w:lang w:val="en-US"/>
        </w:rPr>
        <w:t>Conclusion</w:t>
      </w:r>
    </w:p>
    <w:p w:rsidR="001525C1" w:rsidRPr="001525C1" w:rsidRDefault="001525C1" w:rsidP="00E228FB">
      <w:pPr>
        <w:pStyle w:val="Formatvorlage1"/>
        <w:jc w:val="both"/>
      </w:pPr>
      <w:r>
        <w:t>Acknowledgements</w:t>
      </w:r>
    </w:p>
    <w:p w:rsidR="007554A0" w:rsidRPr="003958B4" w:rsidRDefault="007554A0" w:rsidP="00E228FB">
      <w:pPr>
        <w:pStyle w:val="Formatvorlage1"/>
        <w:jc w:val="both"/>
      </w:pPr>
      <w:r>
        <w:t>References</w:t>
      </w:r>
    </w:p>
    <w:p w:rsidR="003958B4" w:rsidRDefault="003958B4" w:rsidP="00E228FB">
      <w:pPr>
        <w:pStyle w:val="Formatvorlage1"/>
        <w:jc w:val="both"/>
      </w:pPr>
      <w:r>
        <w:t>Appendix</w:t>
      </w:r>
    </w:p>
    <w:p w:rsidR="003958B4" w:rsidRPr="003958B4" w:rsidRDefault="003958B4" w:rsidP="00E228FB">
      <w:pPr>
        <w:pStyle w:val="Formatvorlage2"/>
        <w:jc w:val="both"/>
      </w:pPr>
      <w:r>
        <w:t>Usage examples</w:t>
      </w:r>
    </w:p>
    <w:sectPr w:rsidR="003958B4" w:rsidRPr="003958B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6D62BA8"/>
    <w:multiLevelType w:val="hybridMultilevel"/>
    <w:tmpl w:val="A5EA9F32"/>
    <w:lvl w:ilvl="0" w:tplc="906E343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3C65"/>
    <w:rsid w:val="000015CA"/>
    <w:rsid w:val="000E14FB"/>
    <w:rsid w:val="0014775E"/>
    <w:rsid w:val="001525C1"/>
    <w:rsid w:val="001B3C65"/>
    <w:rsid w:val="00217DE6"/>
    <w:rsid w:val="003958B4"/>
    <w:rsid w:val="00443625"/>
    <w:rsid w:val="004A70D9"/>
    <w:rsid w:val="005831D7"/>
    <w:rsid w:val="0064754A"/>
    <w:rsid w:val="007554A0"/>
    <w:rsid w:val="00DC4A21"/>
    <w:rsid w:val="00E22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0D513EC-0022-4FFF-BE61-A87173A75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958B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958B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Formatvorlage1">
    <w:name w:val="Formatvorlage1"/>
    <w:basedOn w:val="berschrift1"/>
    <w:link w:val="Formatvorlage1Zchn"/>
    <w:qFormat/>
    <w:rsid w:val="007554A0"/>
    <w:pPr>
      <w:spacing w:before="120" w:after="120"/>
    </w:pPr>
    <w:rPr>
      <w:rFonts w:ascii="Times New Roman" w:hAnsi="Times New Roman" w:cs="Times New Roman"/>
      <w:b/>
      <w:color w:val="auto"/>
      <w:sz w:val="24"/>
      <w:szCs w:val="24"/>
      <w:lang w:val="en-US"/>
    </w:rPr>
  </w:style>
  <w:style w:type="paragraph" w:customStyle="1" w:styleId="Formatvorlage2">
    <w:name w:val="Formatvorlage2"/>
    <w:basedOn w:val="Formatvorlage1"/>
    <w:link w:val="Formatvorlage2Zchn"/>
    <w:qFormat/>
    <w:rsid w:val="001525C1"/>
    <w:pPr>
      <w:outlineLvl w:val="1"/>
    </w:pPr>
    <w:rPr>
      <w:i/>
    </w:rPr>
  </w:style>
  <w:style w:type="character" w:customStyle="1" w:styleId="Formatvorlage1Zchn">
    <w:name w:val="Formatvorlage1 Zchn"/>
    <w:basedOn w:val="berschrift1Zchn"/>
    <w:link w:val="Formatvorlage1"/>
    <w:rsid w:val="007554A0"/>
    <w:rPr>
      <w:rFonts w:ascii="Times New Roman" w:eastAsiaTheme="majorEastAsia" w:hAnsi="Times New Roman" w:cs="Times New Roman"/>
      <w:b/>
      <w:color w:val="2E74B5" w:themeColor="accent1" w:themeShade="BF"/>
      <w:sz w:val="24"/>
      <w:szCs w:val="24"/>
      <w:lang w:val="en-US"/>
    </w:rPr>
  </w:style>
  <w:style w:type="paragraph" w:customStyle="1" w:styleId="Standard1">
    <w:name w:val="Standard1"/>
    <w:basedOn w:val="Standard"/>
    <w:link w:val="Standard1Zchn"/>
    <w:qFormat/>
    <w:rsid w:val="003958B4"/>
    <w:pPr>
      <w:spacing w:line="360" w:lineRule="auto"/>
    </w:pPr>
    <w:rPr>
      <w:rFonts w:ascii="Times New Roman" w:hAnsi="Times New Roman" w:cs="Times New Roman"/>
      <w:sz w:val="24"/>
    </w:rPr>
  </w:style>
  <w:style w:type="character" w:customStyle="1" w:styleId="Formatvorlage2Zchn">
    <w:name w:val="Formatvorlage2 Zchn"/>
    <w:basedOn w:val="Formatvorlage1Zchn"/>
    <w:link w:val="Formatvorlage2"/>
    <w:rsid w:val="001525C1"/>
    <w:rPr>
      <w:rFonts w:ascii="Times New Roman" w:eastAsiaTheme="majorEastAsia" w:hAnsi="Times New Roman" w:cs="Times New Roman"/>
      <w:b/>
      <w:i/>
      <w:color w:val="2E74B5" w:themeColor="accent1" w:themeShade="BF"/>
      <w:sz w:val="24"/>
      <w:szCs w:val="24"/>
      <w:lang w:val="en-US"/>
    </w:rPr>
  </w:style>
  <w:style w:type="character" w:customStyle="1" w:styleId="Standard1Zchn">
    <w:name w:val="Standard1 Zchn"/>
    <w:basedOn w:val="Absatz-Standardschriftart"/>
    <w:link w:val="Standard1"/>
    <w:rsid w:val="003958B4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DAAE0-D665-4041-B10D-8C6F9FC88C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514</Words>
  <Characters>3241</Characters>
  <Application>Microsoft Office Word</Application>
  <DocSecurity>0</DocSecurity>
  <Lines>27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V</dc:creator>
  <cp:keywords/>
  <dc:description/>
  <cp:lastModifiedBy>Anna V</cp:lastModifiedBy>
  <cp:revision>6</cp:revision>
  <dcterms:created xsi:type="dcterms:W3CDTF">2022-05-24T12:49:00Z</dcterms:created>
  <dcterms:modified xsi:type="dcterms:W3CDTF">2022-05-24T14:12:00Z</dcterms:modified>
</cp:coreProperties>
</file>