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63" w:rsidRDefault="009035CF" w:rsidP="009A778D">
      <w:pPr>
        <w:jc w:val="center"/>
      </w:pPr>
      <w:r>
        <w:t>Differences Between The</w:t>
      </w:r>
      <w:bookmarkStart w:id="0" w:name="_GoBack"/>
      <w:bookmarkEnd w:id="0"/>
      <w:r w:rsidR="009A778D">
        <w:t xml:space="preserve"> Submitted Paper and Paper from DFTS 2016</w:t>
      </w:r>
    </w:p>
    <w:p w:rsidR="009A778D" w:rsidRDefault="009A778D" w:rsidP="009A778D">
      <w:r>
        <w:t xml:space="preserve">The new contribution when compared to the DFTS version is the addition of a triple node upset (TNU) tolerant latch design. The contribution consists of a literature review of TNU designs </w:t>
      </w:r>
      <w:r>
        <w:t>{</w:t>
      </w:r>
      <w:r>
        <w:t xml:space="preserve">Approximately 1 quarter of a column in </w:t>
      </w:r>
      <w:r>
        <w:t>Section 1</w:t>
      </w:r>
      <w:r>
        <w:t xml:space="preserve"> and 1 quarter of a column in Section 2</w:t>
      </w:r>
      <w:r>
        <w:t>}</w:t>
      </w:r>
      <w:r>
        <w:t>, The description of the new design {the entirety of Section 4}, the operation characteristics of the latch {1 quarter of a column in Section 5}, and the concluding remarks {1 quarter of Section 6}. Adding up the total length of new material, it comes out as a total of 5 new columns of material. Considering that there are a total of 17 columns (excluding the references section), the paper provides a 30% more content compared to the DFTS version.</w:t>
      </w:r>
    </w:p>
    <w:sectPr w:rsidR="009A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8D"/>
    <w:rsid w:val="00057363"/>
    <w:rsid w:val="009035CF"/>
    <w:rsid w:val="009A778D"/>
    <w:rsid w:val="00A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7D2CC-040F-462E-B930-B30F53E3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Watkins</dc:creator>
  <cp:keywords/>
  <dc:description/>
  <cp:lastModifiedBy>Adam Watkins</cp:lastModifiedBy>
  <cp:revision>2</cp:revision>
  <dcterms:created xsi:type="dcterms:W3CDTF">2017-02-27T02:28:00Z</dcterms:created>
  <dcterms:modified xsi:type="dcterms:W3CDTF">2017-02-27T02:39:00Z</dcterms:modified>
</cp:coreProperties>
</file>