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CD08B" w14:textId="77689458" w:rsidR="00F45C17" w:rsidRDefault="00F57170">
      <w:r>
        <w:rPr>
          <w:b/>
          <w:bCs/>
        </w:rPr>
        <w:t>The request from Larry Aaron has been working on:</w:t>
      </w:r>
    </w:p>
    <w:p w14:paraId="275A832B" w14:textId="14294616" w:rsidR="00F57170" w:rsidRDefault="00F57170">
      <w:r>
        <w:t xml:space="preserve">From </w:t>
      </w:r>
      <w:r w:rsidRPr="00F57170">
        <w:t xml:space="preserve">Oct 12, </w:t>
      </w:r>
      <w:proofErr w:type="gramStart"/>
      <w:r w:rsidRPr="00F57170">
        <w:t>2022</w:t>
      </w:r>
      <w:proofErr w:type="gramEnd"/>
      <w:r>
        <w:t xml:space="preserve"> email:</w:t>
      </w:r>
    </w:p>
    <w:p w14:paraId="0E7265FA" w14:textId="07CD1FAB" w:rsidR="00F57170" w:rsidRDefault="00F57170">
      <w:r>
        <w:t xml:space="preserve">… </w:t>
      </w:r>
      <w:r w:rsidRPr="00F57170">
        <w:rPr>
          <w:rStyle w:val="QuoteChar"/>
        </w:rPr>
        <w:t xml:space="preserve">estimate </w:t>
      </w:r>
      <w:proofErr w:type="spellStart"/>
      <w:r w:rsidRPr="00F57170">
        <w:rPr>
          <w:rStyle w:val="QuoteChar"/>
        </w:rPr>
        <w:t>eqn</w:t>
      </w:r>
      <w:proofErr w:type="spellEnd"/>
      <w:r w:rsidRPr="00F57170">
        <w:rPr>
          <w:rStyle w:val="QuoteChar"/>
        </w:rPr>
        <w:t xml:space="preserve"> 75 using </w:t>
      </w:r>
      <w:proofErr w:type="gramStart"/>
      <w:r w:rsidRPr="00F57170">
        <w:rPr>
          <w:rStyle w:val="QuoteChar"/>
        </w:rPr>
        <w:t>GLS  to</w:t>
      </w:r>
      <w:proofErr w:type="gramEnd"/>
      <w:r w:rsidRPr="00F57170">
        <w:rPr>
          <w:rStyle w:val="QuoteChar"/>
        </w:rPr>
        <w:t xml:space="preserve"> obtain an estimate of sigma^2  and use eq 77 to estimate sigma^_{mu}.  (You would also need to use 76 and the estimates of B_0 and h(t) to recover the region-specific fixed effects</w:t>
      </w:r>
      <w:r w:rsidRPr="00F57170">
        <w:t>.)</w:t>
      </w:r>
    </w:p>
    <w:p w14:paraId="371D247E" w14:textId="740DD289" w:rsidR="00F57170" w:rsidRDefault="00F57170"/>
    <w:p w14:paraId="687471C7" w14:textId="3925EA1E" w:rsidR="00F57170" w:rsidRDefault="00F57170">
      <w:pPr>
        <w:rPr>
          <w:b/>
          <w:bCs/>
        </w:rPr>
      </w:pPr>
      <w:r>
        <w:rPr>
          <w:b/>
          <w:bCs/>
        </w:rPr>
        <w:t>Equation 75 estimation</w:t>
      </w:r>
    </w:p>
    <w:p w14:paraId="7E93648D" w14:textId="5216EB99" w:rsidR="00F57170" w:rsidRDefault="00F57170" w:rsidP="00F57170">
      <w:pPr>
        <w:jc w:val="center"/>
        <w:rPr>
          <w:b/>
          <w:bCs/>
        </w:rPr>
      </w:pPr>
      <w:r w:rsidRPr="00F57170">
        <w:rPr>
          <w:b/>
          <w:bCs/>
        </w:rPr>
        <w:drawing>
          <wp:inline distT="0" distB="0" distL="0" distR="0" wp14:anchorId="0A843398" wp14:editId="408F3CA9">
            <wp:extent cx="2038350" cy="777229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57038" cy="78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BD716" w14:textId="68D08DE7" w:rsidR="00F57170" w:rsidRDefault="00F57170" w:rsidP="00F57170">
      <w:r w:rsidRPr="00F57170">
        <w:t xml:space="preserve">I am estimating </w:t>
      </w:r>
      <w:proofErr w:type="spellStart"/>
      <w:r w:rsidRPr="00F57170">
        <w:t>eqn</w:t>
      </w:r>
      <w:proofErr w:type="spellEnd"/>
      <w:r w:rsidRPr="00F57170">
        <w:t xml:space="preserve"> 75 using a FGLS procedure developed by Mackinnon &amp; Beach (1978)</w:t>
      </w:r>
      <w:r>
        <w:t xml:space="preserve"> (MB for short)</w:t>
      </w:r>
      <w:r w:rsidRPr="00F57170">
        <w:t xml:space="preserve">, based on Cochrane–Orcutt </w:t>
      </w:r>
      <w:r>
        <w:t xml:space="preserve">(CO) </w:t>
      </w:r>
      <w:r w:rsidRPr="00F57170">
        <w:t xml:space="preserve">and </w:t>
      </w:r>
      <w:proofErr w:type="spellStart"/>
      <w:r w:rsidRPr="00F57170">
        <w:t>Prais-Winsten</w:t>
      </w:r>
      <w:proofErr w:type="spellEnd"/>
      <w:r>
        <w:t xml:space="preserve"> (PW)</w:t>
      </w:r>
      <w:r w:rsidRPr="00F57170">
        <w:t xml:space="preserve"> and referenced by Greene.</w:t>
      </w:r>
      <w:r>
        <w:t xml:space="preserve"> This is the “the most common choice” as stated by Greene and the MB paper is very easy to follow.</w:t>
      </w:r>
      <w:r w:rsidRPr="00F57170">
        <w:t xml:space="preserve"> It is more efficient than </w:t>
      </w:r>
      <w:r>
        <w:t>CO</w:t>
      </w:r>
      <w:r w:rsidRPr="00F57170">
        <w:t xml:space="preserve"> because the utilizes first observation</w:t>
      </w:r>
      <w:r>
        <w:t xml:space="preserve"> and imposes the a priori assumption that |</w:t>
      </w:r>
      <w:r w:rsidRPr="00F57170">
        <w:t>ρ</w:t>
      </w:r>
      <w:r>
        <w:t>|&lt;1</w:t>
      </w:r>
      <w:r w:rsidRPr="00F57170">
        <w:t xml:space="preserve">, which </w:t>
      </w:r>
      <w:r>
        <w:t>MB</w:t>
      </w:r>
      <w:r w:rsidRPr="00F57170">
        <w:t xml:space="preserve"> show can be important in small samples. This is an iterative procedure to estimate ρ using the aggregate global emissions timeseries. "The technique proceeds by alternately maximizing [the LL] with respect to β, ρ held fixed, and then maximizing [the LL] with respect to ρ, β held fixed."</w:t>
      </w:r>
      <w:r w:rsidR="006348BE">
        <w:t xml:space="preserve"> It’s a </w:t>
      </w:r>
      <w:proofErr w:type="gramStart"/>
      <w:r w:rsidR="006348BE">
        <w:t>pretty straightforward</w:t>
      </w:r>
      <w:proofErr w:type="gramEnd"/>
      <w:r w:rsidR="006348BE">
        <w:t xml:space="preserve"> procedure after having programmed the CO and PW estimators.</w:t>
      </w:r>
    </w:p>
    <w:p w14:paraId="1AF7C8D3" w14:textId="6BEC90B0" w:rsidR="00F57170" w:rsidRPr="00F57170" w:rsidRDefault="00F57170" w:rsidP="00F57170">
      <w:r>
        <w:t xml:space="preserve">I have also estimated the CO and PW estimators, and </w:t>
      </w:r>
      <w:r w:rsidRPr="00F57170">
        <w:t>ρ</w:t>
      </w:r>
      <w:r>
        <w:t xml:space="preserve"> from all are very close in value and well within each other’s 95% confidence intervals.</w:t>
      </w:r>
      <w:r w:rsidR="006348BE" w:rsidRPr="006348BE">
        <w:t xml:space="preserve"> </w:t>
      </w:r>
      <w:r w:rsidR="006348BE" w:rsidRPr="00F57170">
        <w:t xml:space="preserve">I </w:t>
      </w:r>
      <w:r w:rsidR="006348BE">
        <w:t xml:space="preserve">also </w:t>
      </w:r>
      <w:r w:rsidR="006348BE" w:rsidRPr="00F57170">
        <w:t>check the</w:t>
      </w:r>
      <w:r w:rsidR="006348BE">
        <w:t xml:space="preserve"> MB</w:t>
      </w:r>
      <w:r w:rsidR="006348BE" w:rsidRPr="00F57170">
        <w:t xml:space="preserve"> results against a </w:t>
      </w:r>
      <w:proofErr w:type="spellStart"/>
      <w:r w:rsidR="006348BE" w:rsidRPr="00F57170">
        <w:t>stata</w:t>
      </w:r>
      <w:proofErr w:type="spellEnd"/>
      <w:r w:rsidR="006348BE" w:rsidRPr="00F57170">
        <w:t xml:space="preserve"> package that employs the MB procedure. My results match down to rounding error.</w:t>
      </w:r>
    </w:p>
    <w:p w14:paraId="00994DC2" w14:textId="458783B0" w:rsidR="00F71653" w:rsidRDefault="00F57170" w:rsidP="00F57170">
      <w:r w:rsidRPr="00F57170">
        <w:t>The results are estimates of ρ, B₀/b, β₁/b, β₂/b, σ²θ, and their confidence intervals</w:t>
      </w:r>
      <w:r>
        <w:t xml:space="preserve">, </w:t>
      </w:r>
      <w:proofErr w:type="gramStart"/>
      <w:r>
        <w:t xml:space="preserve">where </w:t>
      </w:r>
      <w:r w:rsidRPr="00F57170">
        <w:t>,</w:t>
      </w:r>
      <w:proofErr w:type="gramEnd"/>
      <w:r w:rsidRPr="00F57170">
        <w:t xml:space="preserve"> β₁, β₂</w:t>
      </w:r>
      <w:r>
        <w:t xml:space="preserve"> are the parameters on the linear and quadratic time trends in h(t)</w:t>
      </w:r>
      <w:r w:rsidRPr="00F57170">
        <w:t xml:space="preserve">. </w:t>
      </w:r>
      <w:r w:rsidR="00250518">
        <w:t>I also included the estimate</w:t>
      </w:r>
      <w:r w:rsidR="00505F33">
        <w:t>s</w:t>
      </w:r>
      <w:r w:rsidR="00250518">
        <w:t xml:space="preserve"> for </w:t>
      </w:r>
      <w:r w:rsidR="00250518" w:rsidRPr="00250518">
        <w:rPr>
          <w:rFonts w:ascii="Liberation Sans" w:eastAsia="Times New Roman" w:hAnsi="Liberation Sans" w:cs="Liberation Sans"/>
          <w:sz w:val="20"/>
          <w:szCs w:val="20"/>
        </w:rPr>
        <w:t>σ²μ</w:t>
      </w:r>
      <w:r w:rsidR="00505F33">
        <w:rPr>
          <w:rFonts w:ascii="Liberation Sans" w:eastAsia="Times New Roman" w:hAnsi="Liberation Sans" w:cs="Liberation Sans"/>
          <w:sz w:val="20"/>
          <w:szCs w:val="20"/>
        </w:rPr>
        <w:t xml:space="preserve"> and </w:t>
      </w:r>
      <w:r w:rsidR="00505F33" w:rsidRPr="00505F33">
        <w:rPr>
          <w:rFonts w:ascii="Liberation Sans" w:eastAsia="Times New Roman" w:hAnsi="Liberation Sans" w:cs="Liberation Sans"/>
          <w:sz w:val="20"/>
          <w:szCs w:val="20"/>
        </w:rPr>
        <w:t>b₀₁-B₀</w:t>
      </w:r>
      <w:r w:rsidR="00250518">
        <w:rPr>
          <w:rFonts w:ascii="Liberation Sans" w:eastAsia="Times New Roman" w:hAnsi="Liberation Sans" w:cs="Liberation Sans"/>
          <w:sz w:val="20"/>
          <w:szCs w:val="20"/>
        </w:rPr>
        <w:t xml:space="preserve"> in the table, which I explain below. </w:t>
      </w: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0"/>
        <w:gridCol w:w="1710"/>
        <w:gridCol w:w="1440"/>
        <w:gridCol w:w="1530"/>
        <w:gridCol w:w="1530"/>
      </w:tblGrid>
      <w:tr w:rsidR="00505F33" w:rsidRPr="00505F33" w14:paraId="584ACC46" w14:textId="77777777" w:rsidTr="00505F33">
        <w:trPr>
          <w:trHeight w:val="255"/>
          <w:tblCellSpacing w:w="0" w:type="dxa"/>
        </w:trPr>
        <w:tc>
          <w:tcPr>
            <w:tcW w:w="1260" w:type="dxa"/>
            <w:vAlign w:val="center"/>
            <w:hideMark/>
          </w:tcPr>
          <w:p w14:paraId="6F44C226" w14:textId="49633662" w:rsidR="00505F33" w:rsidRPr="00505F33" w:rsidRDefault="00505F33" w:rsidP="00505F33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D929E9" w14:textId="77777777" w:rsidR="00505F33" w:rsidRPr="00505F33" w:rsidRDefault="00505F33" w:rsidP="00505F33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505F33">
              <w:rPr>
                <w:rFonts w:ascii="Liberation Sans" w:eastAsia="Times New Roman" w:hAnsi="Liberation Sans" w:cs="Liberation Sans"/>
                <w:b/>
                <w:bCs/>
                <w:sz w:val="20"/>
                <w:szCs w:val="20"/>
              </w:rPr>
              <w:t>Point Est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299E19" w14:textId="77777777" w:rsidR="00505F33" w:rsidRPr="00505F33" w:rsidRDefault="00505F33" w:rsidP="00505F33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505F33">
              <w:rPr>
                <w:rFonts w:ascii="Liberation Sans" w:eastAsia="Times New Roman" w:hAnsi="Liberation Sans" w:cs="Liberation Sans"/>
                <w:b/>
                <w:bCs/>
                <w:sz w:val="20"/>
                <w:szCs w:val="20"/>
              </w:rPr>
              <w:t>SE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A2DF60" w14:textId="77777777" w:rsidR="00505F33" w:rsidRPr="00505F33" w:rsidRDefault="00505F33" w:rsidP="00505F33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505F33">
              <w:rPr>
                <w:rFonts w:ascii="Liberation Sans" w:eastAsia="Times New Roman" w:hAnsi="Liberation Sans" w:cs="Liberation Sans"/>
                <w:b/>
                <w:bCs/>
                <w:sz w:val="20"/>
                <w:szCs w:val="20"/>
              </w:rPr>
              <w:t>CI Lower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604BDB" w14:textId="77777777" w:rsidR="00505F33" w:rsidRPr="00505F33" w:rsidRDefault="00505F33" w:rsidP="00505F33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505F33">
              <w:rPr>
                <w:rFonts w:ascii="Liberation Sans" w:eastAsia="Times New Roman" w:hAnsi="Liberation Sans" w:cs="Liberation Sans"/>
                <w:b/>
                <w:bCs/>
                <w:sz w:val="20"/>
                <w:szCs w:val="20"/>
              </w:rPr>
              <w:t>CI Upper</w:t>
            </w:r>
          </w:p>
        </w:tc>
      </w:tr>
      <w:tr w:rsidR="00505F33" w:rsidRPr="00505F33" w14:paraId="71FF0E1D" w14:textId="77777777" w:rsidTr="00505F33">
        <w:trPr>
          <w:trHeight w:val="255"/>
          <w:tblCellSpacing w:w="0" w:type="dxa"/>
        </w:trPr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8B90B7" w14:textId="77777777" w:rsidR="00505F33" w:rsidRPr="00505F33" w:rsidRDefault="00505F33" w:rsidP="00505F33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505F33">
              <w:rPr>
                <w:rFonts w:ascii="Liberation Sans" w:eastAsia="Times New Roman" w:hAnsi="Liberation Sans" w:cs="Liberation Sans"/>
                <w:sz w:val="20"/>
                <w:szCs w:val="20"/>
              </w:rPr>
              <w:t>ρ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3B9CEA" w14:textId="77777777" w:rsidR="00505F33" w:rsidRPr="00505F33" w:rsidRDefault="00505F33" w:rsidP="00505F33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505F33">
              <w:rPr>
                <w:rFonts w:ascii="Liberation Sans" w:eastAsia="Times New Roman" w:hAnsi="Liberation Sans" w:cs="Liberation Sans"/>
                <w:sz w:val="20"/>
                <w:szCs w:val="20"/>
              </w:rPr>
              <w:t>0.913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FF8E14" w14:textId="77777777" w:rsidR="00505F33" w:rsidRPr="00505F33" w:rsidRDefault="00505F33" w:rsidP="00505F33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505F33">
              <w:rPr>
                <w:rFonts w:ascii="Liberation Sans" w:eastAsia="Times New Roman" w:hAnsi="Liberation Sans" w:cs="Liberation Sans"/>
                <w:sz w:val="20"/>
                <w:szCs w:val="20"/>
              </w:rPr>
              <w:t>0.046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FA83A4" w14:textId="77777777" w:rsidR="00505F33" w:rsidRPr="00505F33" w:rsidRDefault="00505F33" w:rsidP="00505F33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505F33">
              <w:rPr>
                <w:rFonts w:ascii="Liberation Sans" w:eastAsia="Times New Roman" w:hAnsi="Liberation Sans" w:cs="Liberation Sans"/>
                <w:sz w:val="20"/>
                <w:szCs w:val="20"/>
              </w:rPr>
              <w:t>0.807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98CD0C" w14:textId="77777777" w:rsidR="00505F33" w:rsidRPr="00505F33" w:rsidRDefault="00505F33" w:rsidP="00505F33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505F33">
              <w:rPr>
                <w:rFonts w:ascii="Liberation Sans" w:eastAsia="Times New Roman" w:hAnsi="Liberation Sans" w:cs="Liberation Sans"/>
                <w:sz w:val="20"/>
                <w:szCs w:val="20"/>
              </w:rPr>
              <w:t>1.018</w:t>
            </w:r>
          </w:p>
        </w:tc>
      </w:tr>
      <w:tr w:rsidR="00505F33" w:rsidRPr="00505F33" w14:paraId="3EBBEAD5" w14:textId="77777777" w:rsidTr="00505F33">
        <w:trPr>
          <w:trHeight w:val="255"/>
          <w:tblCellSpacing w:w="0" w:type="dxa"/>
        </w:trPr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CD622F" w14:textId="77777777" w:rsidR="00505F33" w:rsidRPr="00505F33" w:rsidRDefault="00505F33" w:rsidP="00505F33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505F33">
              <w:rPr>
                <w:rFonts w:ascii="Liberation Sans" w:eastAsia="Times New Roman" w:hAnsi="Liberation Sans" w:cs="Liberation Sans"/>
                <w:sz w:val="20"/>
                <w:szCs w:val="20"/>
              </w:rPr>
              <w:t>B₀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3CA008" w14:textId="77777777" w:rsidR="00505F33" w:rsidRPr="00505F33" w:rsidRDefault="00505F33" w:rsidP="00505F33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505F33">
              <w:rPr>
                <w:rFonts w:ascii="Liberation Sans" w:eastAsia="Times New Roman" w:hAnsi="Liberation Sans" w:cs="Liberation Sans"/>
                <w:sz w:val="20"/>
                <w:szCs w:val="20"/>
              </w:rPr>
              <w:t>945.220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D42F85" w14:textId="77777777" w:rsidR="00505F33" w:rsidRPr="00505F33" w:rsidRDefault="00505F33" w:rsidP="00505F33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505F33">
              <w:rPr>
                <w:rFonts w:ascii="Liberation Sans" w:eastAsia="Times New Roman" w:hAnsi="Liberation Sans" w:cs="Liberation Sans"/>
                <w:sz w:val="20"/>
                <w:szCs w:val="20"/>
              </w:rPr>
              <w:t>226.364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2FC846" w14:textId="77777777" w:rsidR="00505F33" w:rsidRPr="00505F33" w:rsidRDefault="00505F33" w:rsidP="00505F33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505F33">
              <w:rPr>
                <w:rFonts w:ascii="Liberation Sans" w:eastAsia="Times New Roman" w:hAnsi="Liberation Sans" w:cs="Liberation Sans"/>
                <w:sz w:val="20"/>
                <w:szCs w:val="20"/>
              </w:rPr>
              <w:t>491.935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22FFCC" w14:textId="77777777" w:rsidR="00505F33" w:rsidRPr="00505F33" w:rsidRDefault="00505F33" w:rsidP="00505F33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505F33">
              <w:rPr>
                <w:rFonts w:ascii="Liberation Sans" w:eastAsia="Times New Roman" w:hAnsi="Liberation Sans" w:cs="Liberation Sans"/>
                <w:sz w:val="20"/>
                <w:szCs w:val="20"/>
              </w:rPr>
              <w:t>1,398.505</w:t>
            </w:r>
          </w:p>
        </w:tc>
      </w:tr>
      <w:tr w:rsidR="00505F33" w:rsidRPr="00505F33" w14:paraId="43860366" w14:textId="77777777" w:rsidTr="00505F33">
        <w:trPr>
          <w:trHeight w:val="255"/>
          <w:tblCellSpacing w:w="0" w:type="dxa"/>
        </w:trPr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2CD049" w14:textId="77777777" w:rsidR="00505F33" w:rsidRPr="00505F33" w:rsidRDefault="00505F33" w:rsidP="00505F33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505F33">
              <w:rPr>
                <w:rFonts w:ascii="Liberation Sans" w:eastAsia="Times New Roman" w:hAnsi="Liberation Sans" w:cs="Liberation Sans"/>
                <w:sz w:val="20"/>
                <w:szCs w:val="20"/>
              </w:rPr>
              <w:t>β₁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3F515E" w14:textId="77777777" w:rsidR="00505F33" w:rsidRPr="00505F33" w:rsidRDefault="00505F33" w:rsidP="00505F33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505F33">
              <w:rPr>
                <w:rFonts w:ascii="Liberation Sans" w:eastAsia="Times New Roman" w:hAnsi="Liberation Sans" w:cs="Liberation Sans"/>
                <w:sz w:val="20"/>
                <w:szCs w:val="20"/>
              </w:rPr>
              <w:t>93.482</w:t>
            </w:r>
          </w:p>
        </w:tc>
        <w:tc>
          <w:tcPr>
            <w:tcW w:w="1440" w:type="dxa"/>
            <w:vAlign w:val="center"/>
            <w:hideMark/>
          </w:tcPr>
          <w:p w14:paraId="7C215C9C" w14:textId="09F65EA6" w:rsidR="00505F33" w:rsidRPr="00505F33" w:rsidRDefault="00505F33" w:rsidP="00505F33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505F33">
              <w:rPr>
                <w:rFonts w:ascii="Liberation Sans" w:eastAsia="Times New Roman" w:hAnsi="Liberation Sans" w:cs="Liberation Sans"/>
                <w:sz w:val="20"/>
                <w:szCs w:val="20"/>
              </w:rPr>
              <w:t>15.983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EAC83B" w14:textId="77777777" w:rsidR="00505F33" w:rsidRPr="00505F33" w:rsidRDefault="00505F33" w:rsidP="00505F33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505F33">
              <w:rPr>
                <w:rFonts w:ascii="Liberation Sans" w:eastAsia="Times New Roman" w:hAnsi="Liberation Sans" w:cs="Liberation Sans"/>
                <w:sz w:val="20"/>
                <w:szCs w:val="20"/>
              </w:rPr>
              <w:t>61.476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104725" w14:textId="77777777" w:rsidR="00505F33" w:rsidRPr="00505F33" w:rsidRDefault="00505F33" w:rsidP="00505F33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505F33">
              <w:rPr>
                <w:rFonts w:ascii="Liberation Sans" w:eastAsia="Times New Roman" w:hAnsi="Liberation Sans" w:cs="Liberation Sans"/>
                <w:sz w:val="20"/>
                <w:szCs w:val="20"/>
              </w:rPr>
              <w:t>125.488</w:t>
            </w:r>
          </w:p>
        </w:tc>
      </w:tr>
      <w:tr w:rsidR="00505F33" w:rsidRPr="00505F33" w14:paraId="4302A2C2" w14:textId="77777777" w:rsidTr="00505F33">
        <w:trPr>
          <w:trHeight w:val="255"/>
          <w:tblCellSpacing w:w="0" w:type="dxa"/>
        </w:trPr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3D394C" w14:textId="77777777" w:rsidR="00505F33" w:rsidRPr="00505F33" w:rsidRDefault="00505F33" w:rsidP="00505F33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505F33">
              <w:rPr>
                <w:rFonts w:ascii="Liberation Sans" w:eastAsia="Times New Roman" w:hAnsi="Liberation Sans" w:cs="Liberation Sans"/>
                <w:sz w:val="20"/>
                <w:szCs w:val="20"/>
              </w:rPr>
              <w:t>β₂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CBD8E6" w14:textId="77777777" w:rsidR="00505F33" w:rsidRPr="00505F33" w:rsidRDefault="00505F33" w:rsidP="00505F33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505F33">
              <w:rPr>
                <w:rFonts w:ascii="Liberation Sans" w:eastAsia="Times New Roman" w:hAnsi="Liberation Sans" w:cs="Liberation Sans"/>
                <w:sz w:val="20"/>
                <w:szCs w:val="20"/>
              </w:rPr>
              <w:t>0.039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4CC38C" w14:textId="77777777" w:rsidR="00505F33" w:rsidRPr="00505F33" w:rsidRDefault="00505F33" w:rsidP="00505F33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505F33">
              <w:rPr>
                <w:rFonts w:ascii="Liberation Sans" w:eastAsia="Times New Roman" w:hAnsi="Liberation Sans" w:cs="Liberation Sans"/>
                <w:sz w:val="20"/>
                <w:szCs w:val="20"/>
              </w:rPr>
              <w:t>0.249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F6C374" w14:textId="77777777" w:rsidR="00505F33" w:rsidRPr="00505F33" w:rsidRDefault="00505F33" w:rsidP="00505F33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505F33">
              <w:rPr>
                <w:rFonts w:ascii="Liberation Sans" w:eastAsia="Times New Roman" w:hAnsi="Liberation Sans" w:cs="Liberation Sans"/>
                <w:sz w:val="20"/>
                <w:szCs w:val="20"/>
              </w:rPr>
              <w:t>-0.460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B4FAB5" w14:textId="77777777" w:rsidR="00505F33" w:rsidRPr="00505F33" w:rsidRDefault="00505F33" w:rsidP="00505F33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505F33">
              <w:rPr>
                <w:rFonts w:ascii="Liberation Sans" w:eastAsia="Times New Roman" w:hAnsi="Liberation Sans" w:cs="Liberation Sans"/>
                <w:sz w:val="20"/>
                <w:szCs w:val="20"/>
              </w:rPr>
              <w:t>0.537</w:t>
            </w:r>
          </w:p>
        </w:tc>
      </w:tr>
      <w:tr w:rsidR="00505F33" w:rsidRPr="00505F33" w14:paraId="5B4F55E9" w14:textId="77777777" w:rsidTr="00505F33">
        <w:trPr>
          <w:trHeight w:val="255"/>
          <w:tblCellSpacing w:w="0" w:type="dxa"/>
        </w:trPr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2ABE5F" w14:textId="77777777" w:rsidR="00505F33" w:rsidRPr="00505F33" w:rsidRDefault="00505F33" w:rsidP="00505F33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505F33">
              <w:rPr>
                <w:rFonts w:ascii="Liberation Sans" w:eastAsia="Times New Roman" w:hAnsi="Liberation Sans" w:cs="Liberation Sans"/>
                <w:sz w:val="20"/>
                <w:szCs w:val="20"/>
              </w:rPr>
              <w:t>σ²θ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D630CF" w14:textId="77777777" w:rsidR="00505F33" w:rsidRPr="00505F33" w:rsidRDefault="00505F33" w:rsidP="00505F33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505F33">
              <w:rPr>
                <w:rFonts w:ascii="Liberation Sans" w:eastAsia="Times New Roman" w:hAnsi="Liberation Sans" w:cs="Liberation Sans"/>
                <w:sz w:val="20"/>
                <w:szCs w:val="20"/>
              </w:rPr>
              <w:t>8,279.855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1B3710" w14:textId="77777777" w:rsidR="00505F33" w:rsidRPr="00505F33" w:rsidRDefault="00505F33" w:rsidP="00505F33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505F33">
              <w:rPr>
                <w:rFonts w:ascii="Liberation Sans" w:eastAsia="Times New Roman" w:hAnsi="Liberation Sans" w:cs="Liberation Sans"/>
                <w:sz w:val="20"/>
                <w:szCs w:val="20"/>
              </w:rPr>
              <w:t>1,513.261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1C2DB0" w14:textId="77777777" w:rsidR="00505F33" w:rsidRPr="00505F33" w:rsidRDefault="00505F33" w:rsidP="00505F33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505F33">
              <w:rPr>
                <w:rFonts w:ascii="Liberation Sans" w:eastAsia="Times New Roman" w:hAnsi="Liberation Sans" w:cs="Liberation Sans"/>
                <w:sz w:val="20"/>
                <w:szCs w:val="20"/>
              </w:rPr>
              <w:t>5,249.602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11A0B6" w14:textId="77777777" w:rsidR="00505F33" w:rsidRPr="00505F33" w:rsidRDefault="00505F33" w:rsidP="00505F33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505F33">
              <w:rPr>
                <w:rFonts w:ascii="Liberation Sans" w:eastAsia="Times New Roman" w:hAnsi="Liberation Sans" w:cs="Liberation Sans"/>
                <w:sz w:val="20"/>
                <w:szCs w:val="20"/>
              </w:rPr>
              <w:t>11,310.108</w:t>
            </w:r>
          </w:p>
        </w:tc>
      </w:tr>
      <w:tr w:rsidR="00505F33" w:rsidRPr="00505F33" w14:paraId="4F905B6E" w14:textId="77777777" w:rsidTr="00505F33">
        <w:trPr>
          <w:trHeight w:val="255"/>
          <w:tblCellSpacing w:w="0" w:type="dxa"/>
        </w:trPr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9FA5C9" w14:textId="77777777" w:rsidR="00505F33" w:rsidRPr="00505F33" w:rsidRDefault="00505F33" w:rsidP="00505F33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505F33">
              <w:rPr>
                <w:rFonts w:ascii="Liberation Sans" w:eastAsia="Times New Roman" w:hAnsi="Liberation Sans" w:cs="Liberation Sans"/>
                <w:sz w:val="20"/>
                <w:szCs w:val="20"/>
              </w:rPr>
              <w:t>σ²v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A7D734" w14:textId="77777777" w:rsidR="00505F33" w:rsidRPr="00505F33" w:rsidRDefault="00505F33" w:rsidP="00505F33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505F33">
              <w:rPr>
                <w:rFonts w:ascii="Liberation Sans" w:eastAsia="Times New Roman" w:hAnsi="Liberation Sans" w:cs="Liberation Sans"/>
                <w:sz w:val="20"/>
                <w:szCs w:val="20"/>
              </w:rPr>
              <w:t>49,598.955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DDDD"/>
            <w:vAlign w:val="center"/>
            <w:hideMark/>
          </w:tcPr>
          <w:p w14:paraId="01F7AECD" w14:textId="77777777" w:rsidR="00505F33" w:rsidRPr="00505F33" w:rsidRDefault="00505F33" w:rsidP="00505F33">
            <w:pPr>
              <w:spacing w:after="0" w:line="240" w:lineRule="auto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DDDD"/>
            <w:vAlign w:val="center"/>
            <w:hideMark/>
          </w:tcPr>
          <w:p w14:paraId="15F997D6" w14:textId="77777777" w:rsidR="00505F33" w:rsidRPr="00505F33" w:rsidRDefault="00505F33" w:rsidP="00505F33">
            <w:pPr>
              <w:spacing w:after="0" w:line="240" w:lineRule="auto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DDDD"/>
            <w:vAlign w:val="center"/>
            <w:hideMark/>
          </w:tcPr>
          <w:p w14:paraId="2342AA6A" w14:textId="77777777" w:rsidR="00505F33" w:rsidRPr="00505F33" w:rsidRDefault="00505F33" w:rsidP="00505F33">
            <w:pPr>
              <w:spacing w:after="0" w:line="240" w:lineRule="auto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</w:p>
        </w:tc>
      </w:tr>
      <w:tr w:rsidR="00505F33" w:rsidRPr="00505F33" w14:paraId="5F5B373C" w14:textId="77777777" w:rsidTr="00505F33">
        <w:trPr>
          <w:trHeight w:val="255"/>
          <w:tblCellSpacing w:w="0" w:type="dxa"/>
        </w:trPr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106A44" w14:textId="47322AF6" w:rsidR="00505F33" w:rsidRPr="00505F33" w:rsidRDefault="00505F33" w:rsidP="00505F33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505F33">
              <w:rPr>
                <w:rFonts w:ascii="Liberation Sans" w:eastAsia="Times New Roman" w:hAnsi="Liberation Sans" w:cs="Liberation Sans"/>
                <w:sz w:val="20"/>
                <w:szCs w:val="20"/>
              </w:rPr>
              <w:t>σ²μ</w:t>
            </w:r>
            <w:r w:rsidR="00DD6702">
              <w:rPr>
                <w:rFonts w:ascii="Liberation Sans" w:eastAsia="Times New Roman" w:hAnsi="Liberation Sans" w:cs="Liberation Sans"/>
                <w:sz w:val="20"/>
                <w:szCs w:val="20"/>
              </w:rPr>
              <w:t>/n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C9B4B4" w14:textId="77777777" w:rsidR="00505F33" w:rsidRPr="00505F33" w:rsidRDefault="00505F33" w:rsidP="00505F33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505F33">
              <w:rPr>
                <w:rFonts w:ascii="Liberation Sans" w:eastAsia="Times New Roman" w:hAnsi="Liberation Sans" w:cs="Liberation Sans"/>
                <w:sz w:val="20"/>
                <w:szCs w:val="20"/>
              </w:rPr>
              <w:t>164,416.491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DDDD"/>
            <w:vAlign w:val="center"/>
            <w:hideMark/>
          </w:tcPr>
          <w:p w14:paraId="15263CED" w14:textId="77777777" w:rsidR="00505F33" w:rsidRPr="00505F33" w:rsidRDefault="00505F33" w:rsidP="00505F33">
            <w:pPr>
              <w:spacing w:after="0" w:line="240" w:lineRule="auto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DDDD"/>
            <w:vAlign w:val="center"/>
            <w:hideMark/>
          </w:tcPr>
          <w:p w14:paraId="76FC1A46" w14:textId="77777777" w:rsidR="00505F33" w:rsidRPr="00505F33" w:rsidRDefault="00505F33" w:rsidP="00505F33">
            <w:pPr>
              <w:spacing w:after="0" w:line="240" w:lineRule="auto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DDDD"/>
            <w:vAlign w:val="center"/>
            <w:hideMark/>
          </w:tcPr>
          <w:p w14:paraId="4088E8E4" w14:textId="77777777" w:rsidR="00505F33" w:rsidRPr="00505F33" w:rsidRDefault="00505F33" w:rsidP="00505F33">
            <w:pPr>
              <w:spacing w:after="0" w:line="240" w:lineRule="auto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</w:p>
        </w:tc>
      </w:tr>
      <w:tr w:rsidR="00505F33" w:rsidRPr="00505F33" w14:paraId="1E3D9C8E" w14:textId="77777777" w:rsidTr="00505F33">
        <w:trPr>
          <w:trHeight w:val="255"/>
          <w:tblCellSpacing w:w="0" w:type="dxa"/>
        </w:trPr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62F2C8" w14:textId="77777777" w:rsidR="00505F33" w:rsidRPr="00505F33" w:rsidRDefault="00505F33" w:rsidP="00505F33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505F33">
              <w:rPr>
                <w:rFonts w:ascii="Liberation Sans" w:eastAsia="Times New Roman" w:hAnsi="Liberation Sans" w:cs="Liberation Sans"/>
                <w:sz w:val="20"/>
                <w:szCs w:val="20"/>
              </w:rPr>
              <w:t>b₀₁-B₀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08B167" w14:textId="77777777" w:rsidR="00505F33" w:rsidRPr="00505F33" w:rsidRDefault="00505F33" w:rsidP="00505F33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505F33">
              <w:rPr>
                <w:rFonts w:ascii="Liberation Sans" w:eastAsia="Times New Roman" w:hAnsi="Liberation Sans" w:cs="Liberation Sans"/>
                <w:sz w:val="20"/>
                <w:szCs w:val="20"/>
              </w:rPr>
              <w:t>241.349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DDDD"/>
            <w:vAlign w:val="center"/>
            <w:hideMark/>
          </w:tcPr>
          <w:p w14:paraId="0C8AB8F4" w14:textId="77777777" w:rsidR="00505F33" w:rsidRPr="00505F33" w:rsidRDefault="00505F33" w:rsidP="00505F33">
            <w:pPr>
              <w:spacing w:after="0" w:line="240" w:lineRule="auto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DDDD"/>
            <w:vAlign w:val="center"/>
            <w:hideMark/>
          </w:tcPr>
          <w:p w14:paraId="40E617EC" w14:textId="77777777" w:rsidR="00505F33" w:rsidRPr="00505F33" w:rsidRDefault="00505F33" w:rsidP="00505F33">
            <w:pPr>
              <w:spacing w:after="0" w:line="240" w:lineRule="auto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DDDD"/>
            <w:vAlign w:val="center"/>
            <w:hideMark/>
          </w:tcPr>
          <w:p w14:paraId="563083D0" w14:textId="77777777" w:rsidR="00505F33" w:rsidRPr="00505F33" w:rsidRDefault="00505F33" w:rsidP="00505F33">
            <w:pPr>
              <w:spacing w:after="0" w:line="240" w:lineRule="auto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</w:p>
        </w:tc>
      </w:tr>
      <w:tr w:rsidR="00505F33" w:rsidRPr="00505F33" w14:paraId="7A977E9C" w14:textId="77777777" w:rsidTr="00505F33">
        <w:trPr>
          <w:trHeight w:val="255"/>
          <w:tblCellSpacing w:w="0" w:type="dxa"/>
        </w:trPr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ABACD5" w14:textId="77777777" w:rsidR="00505F33" w:rsidRPr="00505F33" w:rsidRDefault="00505F33" w:rsidP="00505F33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505F33">
              <w:rPr>
                <w:rFonts w:ascii="Liberation Sans" w:eastAsia="Times New Roman" w:hAnsi="Liberation Sans" w:cs="Liberation Sans"/>
                <w:sz w:val="20"/>
                <w:szCs w:val="20"/>
              </w:rPr>
              <w:t>b₀₂-B₀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123887" w14:textId="77777777" w:rsidR="00505F33" w:rsidRPr="00505F33" w:rsidRDefault="00505F33" w:rsidP="00505F33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505F33">
              <w:rPr>
                <w:rFonts w:ascii="Liberation Sans" w:eastAsia="Times New Roman" w:hAnsi="Liberation Sans" w:cs="Liberation Sans"/>
                <w:sz w:val="20"/>
                <w:szCs w:val="20"/>
              </w:rPr>
              <w:t>-1,077.981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DDDD"/>
            <w:vAlign w:val="center"/>
            <w:hideMark/>
          </w:tcPr>
          <w:p w14:paraId="530F6204" w14:textId="77777777" w:rsidR="00505F33" w:rsidRPr="00505F33" w:rsidRDefault="00505F33" w:rsidP="00505F33">
            <w:pPr>
              <w:spacing w:after="0" w:line="240" w:lineRule="auto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DDDD"/>
            <w:vAlign w:val="center"/>
            <w:hideMark/>
          </w:tcPr>
          <w:p w14:paraId="10301E87" w14:textId="77777777" w:rsidR="00505F33" w:rsidRPr="00505F33" w:rsidRDefault="00505F33" w:rsidP="00505F33">
            <w:pPr>
              <w:spacing w:after="0" w:line="240" w:lineRule="auto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DDDD"/>
            <w:vAlign w:val="center"/>
            <w:hideMark/>
          </w:tcPr>
          <w:p w14:paraId="210FEA2D" w14:textId="77777777" w:rsidR="00505F33" w:rsidRPr="00505F33" w:rsidRDefault="00505F33" w:rsidP="00505F33">
            <w:pPr>
              <w:spacing w:after="0" w:line="240" w:lineRule="auto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</w:p>
        </w:tc>
      </w:tr>
      <w:tr w:rsidR="00505F33" w:rsidRPr="00505F33" w14:paraId="28D2609D" w14:textId="77777777" w:rsidTr="00505F33">
        <w:trPr>
          <w:trHeight w:val="255"/>
          <w:tblCellSpacing w:w="0" w:type="dxa"/>
        </w:trPr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E124B4" w14:textId="77777777" w:rsidR="00505F33" w:rsidRPr="00505F33" w:rsidRDefault="00505F33" w:rsidP="00505F33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505F33">
              <w:rPr>
                <w:rFonts w:ascii="Liberation Sans" w:eastAsia="Times New Roman" w:hAnsi="Liberation Sans" w:cs="Liberation Sans"/>
                <w:sz w:val="20"/>
                <w:szCs w:val="20"/>
              </w:rPr>
              <w:t>b₀₃-B₀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49D4F2" w14:textId="77777777" w:rsidR="00505F33" w:rsidRPr="00505F33" w:rsidRDefault="00505F33" w:rsidP="00505F33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505F33">
              <w:rPr>
                <w:rFonts w:ascii="Liberation Sans" w:eastAsia="Times New Roman" w:hAnsi="Liberation Sans" w:cs="Liberation Sans"/>
                <w:sz w:val="20"/>
                <w:szCs w:val="20"/>
              </w:rPr>
              <w:t>473.579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DDDD"/>
            <w:vAlign w:val="center"/>
            <w:hideMark/>
          </w:tcPr>
          <w:p w14:paraId="437B33A9" w14:textId="77777777" w:rsidR="00505F33" w:rsidRPr="00505F33" w:rsidRDefault="00505F33" w:rsidP="00505F33">
            <w:pPr>
              <w:spacing w:after="0" w:line="240" w:lineRule="auto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DDDD"/>
            <w:vAlign w:val="center"/>
            <w:hideMark/>
          </w:tcPr>
          <w:p w14:paraId="6879BC06" w14:textId="77777777" w:rsidR="00505F33" w:rsidRPr="00505F33" w:rsidRDefault="00505F33" w:rsidP="00505F33">
            <w:pPr>
              <w:spacing w:after="0" w:line="240" w:lineRule="auto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DDDD"/>
            <w:vAlign w:val="center"/>
            <w:hideMark/>
          </w:tcPr>
          <w:p w14:paraId="212F2605" w14:textId="77777777" w:rsidR="00505F33" w:rsidRPr="00505F33" w:rsidRDefault="00505F33" w:rsidP="00505F33">
            <w:pPr>
              <w:spacing w:after="0" w:line="240" w:lineRule="auto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</w:p>
        </w:tc>
      </w:tr>
      <w:tr w:rsidR="00505F33" w:rsidRPr="00505F33" w14:paraId="25411923" w14:textId="77777777" w:rsidTr="00A3007F">
        <w:trPr>
          <w:trHeight w:val="255"/>
          <w:tblCellSpacing w:w="0" w:type="dxa"/>
        </w:trPr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14:paraId="29D135DD" w14:textId="77777777" w:rsidR="00505F33" w:rsidRPr="00505F33" w:rsidRDefault="00505F33" w:rsidP="00505F33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505F33">
              <w:rPr>
                <w:rFonts w:ascii="Liberation Sans" w:eastAsia="Times New Roman" w:hAnsi="Liberation Sans" w:cs="Liberation Sans"/>
                <w:sz w:val="20"/>
                <w:szCs w:val="20"/>
              </w:rPr>
              <w:t>b₀₄-B₀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14:paraId="5A0C160E" w14:textId="77777777" w:rsidR="00505F33" w:rsidRPr="00505F33" w:rsidRDefault="00505F33" w:rsidP="00505F33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505F33">
              <w:rPr>
                <w:rFonts w:ascii="Liberation Sans" w:eastAsia="Times New Roman" w:hAnsi="Liberation Sans" w:cs="Liberation Sans"/>
                <w:sz w:val="20"/>
                <w:szCs w:val="20"/>
              </w:rPr>
              <w:t>363.052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DDDDDD"/>
            <w:vAlign w:val="center"/>
            <w:hideMark/>
          </w:tcPr>
          <w:p w14:paraId="1CB70ED3" w14:textId="77777777" w:rsidR="00505F33" w:rsidRPr="00505F33" w:rsidRDefault="00505F33" w:rsidP="00505F33">
            <w:pPr>
              <w:spacing w:after="0" w:line="240" w:lineRule="auto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DDDDDD"/>
            <w:vAlign w:val="center"/>
            <w:hideMark/>
          </w:tcPr>
          <w:p w14:paraId="35C0722B" w14:textId="77777777" w:rsidR="00505F33" w:rsidRPr="00505F33" w:rsidRDefault="00505F33" w:rsidP="00505F33">
            <w:pPr>
              <w:spacing w:after="0" w:line="240" w:lineRule="auto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DDDDDD"/>
            <w:vAlign w:val="center"/>
            <w:hideMark/>
          </w:tcPr>
          <w:p w14:paraId="32E8BA55" w14:textId="77777777" w:rsidR="00505F33" w:rsidRPr="00505F33" w:rsidRDefault="00505F33" w:rsidP="00505F33">
            <w:pPr>
              <w:spacing w:after="0" w:line="240" w:lineRule="auto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</w:p>
        </w:tc>
      </w:tr>
    </w:tbl>
    <w:p w14:paraId="2FB4EE1B" w14:textId="0C6A670F" w:rsidR="00505F33" w:rsidRDefault="00505F33" w:rsidP="00F57170">
      <w:r>
        <w:t xml:space="preserve">* For the </w:t>
      </w:r>
      <w:r w:rsidRPr="00505F33">
        <w:rPr>
          <w:rFonts w:ascii="Liberation Sans" w:eastAsia="Times New Roman" w:hAnsi="Liberation Sans" w:cs="Liberation Sans"/>
          <w:sz w:val="20"/>
          <w:szCs w:val="20"/>
        </w:rPr>
        <w:t>b₀₁-B₀</w:t>
      </w:r>
      <w:r>
        <w:rPr>
          <w:rFonts w:ascii="Liberation Sans" w:eastAsia="Times New Roman" w:hAnsi="Liberation Sans" w:cs="Liberation Sans"/>
          <w:sz w:val="20"/>
          <w:szCs w:val="20"/>
        </w:rPr>
        <w:t xml:space="preserve"> parameters:</w:t>
      </w:r>
      <w:r>
        <w:t xml:space="preserve"> </w:t>
      </w:r>
      <w:r w:rsidRPr="00505F33">
        <w:t>"USA"=&gt;1, "EU"=&gt;2, "BRIC"=&gt;3, "Other"=&gt;4</w:t>
      </w:r>
    </w:p>
    <w:p w14:paraId="55622D4B" w14:textId="75225EF0" w:rsidR="00505F33" w:rsidRDefault="00F57170" w:rsidP="00F57170">
      <w:r w:rsidRPr="00F57170">
        <w:lastRenderedPageBreak/>
        <w:t xml:space="preserve">The confidence intervals are </w:t>
      </w:r>
      <w:proofErr w:type="gramStart"/>
      <w:r w:rsidRPr="00F57170">
        <w:t>actually quite</w:t>
      </w:r>
      <w:proofErr w:type="gramEnd"/>
      <w:r w:rsidRPr="00F57170">
        <w:t xml:space="preserve"> wide (especially for ρ)</w:t>
      </w:r>
      <w:r w:rsidR="00250518">
        <w:t xml:space="preserve">, and incorporate previous estimates for </w:t>
      </w:r>
      <w:r w:rsidR="00250518" w:rsidRPr="00F57170">
        <w:t>ρ</w:t>
      </w:r>
      <w:r w:rsidR="00250518">
        <w:t xml:space="preserve">. </w:t>
      </w:r>
    </w:p>
    <w:p w14:paraId="220C8530" w14:textId="52571F30" w:rsidR="00505F33" w:rsidRPr="00505F33" w:rsidRDefault="00505F33" w:rsidP="00F57170">
      <w:pPr>
        <w:rPr>
          <w:b/>
          <w:bCs/>
        </w:rPr>
      </w:pPr>
      <w:r w:rsidRPr="00505F33">
        <w:rPr>
          <w:b/>
          <w:bCs/>
        </w:rPr>
        <w:t>Equation 7</w:t>
      </w:r>
      <w:r w:rsidR="006348BE">
        <w:rPr>
          <w:b/>
          <w:bCs/>
        </w:rPr>
        <w:t>7</w:t>
      </w:r>
      <w:r w:rsidRPr="00505F33">
        <w:rPr>
          <w:b/>
          <w:bCs/>
        </w:rPr>
        <w:t xml:space="preserve"> estimation</w:t>
      </w:r>
    </w:p>
    <w:p w14:paraId="22ACAFDF" w14:textId="36B82FB8" w:rsidR="00250518" w:rsidRDefault="00505F33" w:rsidP="00505F33">
      <w:pPr>
        <w:jc w:val="center"/>
      </w:pPr>
      <w:r w:rsidRPr="00505F33">
        <w:drawing>
          <wp:inline distT="0" distB="0" distL="0" distR="0" wp14:anchorId="1D64978F" wp14:editId="6C9F4F75">
            <wp:extent cx="4010025" cy="1801084"/>
            <wp:effectExtent l="0" t="0" r="0" b="889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4361" cy="1807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B7531" w14:textId="42A10E08" w:rsidR="00505F33" w:rsidRDefault="00505F33" w:rsidP="00505F33">
      <w:pPr>
        <w:rPr>
          <w:rFonts w:ascii="Liberation Sans" w:eastAsia="Times New Roman" w:hAnsi="Liberation Sans" w:cs="Liberation Sans"/>
          <w:sz w:val="20"/>
          <w:szCs w:val="20"/>
        </w:rPr>
      </w:pPr>
      <w:r>
        <w:t xml:space="preserve">Equations (76) and (77) are straightforward to calculate from the grouped data. The </w:t>
      </w:r>
      <w:r w:rsidRPr="00505F33">
        <w:rPr>
          <w:rFonts w:ascii="Liberation Sans" w:eastAsia="Times New Roman" w:hAnsi="Liberation Sans" w:cs="Liberation Sans"/>
          <w:sz w:val="20"/>
          <w:szCs w:val="20"/>
        </w:rPr>
        <w:t>b₀₁-B₀</w:t>
      </w:r>
      <w:r>
        <w:rPr>
          <w:rFonts w:ascii="Liberation Sans" w:eastAsia="Times New Roman" w:hAnsi="Liberation Sans" w:cs="Liberation Sans"/>
          <w:sz w:val="20"/>
          <w:szCs w:val="20"/>
        </w:rPr>
        <w:t xml:space="preserve"> parameters can be calculated without dropping any of the regions. But to calculate equation (77), I dropped the 4</w:t>
      </w:r>
      <w:r w:rsidRPr="00505F33">
        <w:rPr>
          <w:rFonts w:ascii="Liberation Sans" w:eastAsia="Times New Roman" w:hAnsi="Liberation Sans" w:cs="Liberation Sans"/>
          <w:sz w:val="20"/>
          <w:szCs w:val="20"/>
          <w:vertAlign w:val="superscript"/>
        </w:rPr>
        <w:t>th</w:t>
      </w:r>
      <w:r>
        <w:rPr>
          <w:rFonts w:ascii="Liberation Sans" w:eastAsia="Times New Roman" w:hAnsi="Liberation Sans" w:cs="Liberation Sans"/>
          <w:sz w:val="20"/>
          <w:szCs w:val="20"/>
        </w:rPr>
        <w:t xml:space="preserve"> region (</w:t>
      </w:r>
      <w:r w:rsidR="006348BE">
        <w:rPr>
          <w:rFonts w:ascii="Liberation Sans" w:eastAsia="Times New Roman" w:hAnsi="Liberation Sans" w:cs="Liberation Sans"/>
          <w:sz w:val="20"/>
          <w:szCs w:val="20"/>
        </w:rPr>
        <w:t xml:space="preserve">“Other”) before generating the y, s, and </w:t>
      </w:r>
      <w:r w:rsidR="006348BE" w:rsidRPr="006348BE">
        <w:rPr>
          <w:rFonts w:ascii="Liberation Sans" w:eastAsia="Times New Roman" w:hAnsi="Liberation Sans" w:cs="Liberation Sans"/>
          <w:sz w:val="20"/>
          <w:szCs w:val="20"/>
        </w:rPr>
        <w:t>Ω</w:t>
      </w:r>
      <w:r w:rsidR="006348BE">
        <w:rPr>
          <w:rFonts w:ascii="Liberation Sans" w:eastAsia="Times New Roman" w:hAnsi="Liberation Sans" w:cs="Liberation Sans"/>
          <w:sz w:val="20"/>
          <w:szCs w:val="20"/>
        </w:rPr>
        <w:t xml:space="preserve"> matrices.</w:t>
      </w:r>
    </w:p>
    <w:p w14:paraId="37A411AA" w14:textId="0B92CD2A" w:rsidR="006348BE" w:rsidRDefault="006348BE" w:rsidP="00505F33">
      <w:pPr>
        <w:rPr>
          <w:rFonts w:ascii="Liberation Sans" w:eastAsia="Times New Roman" w:hAnsi="Liberation Sans" w:cs="Liberation Sans"/>
          <w:sz w:val="20"/>
          <w:szCs w:val="20"/>
        </w:rPr>
      </w:pPr>
    </w:p>
    <w:p w14:paraId="19D579AF" w14:textId="154B71FB" w:rsidR="006348BE" w:rsidRPr="00A3007F" w:rsidRDefault="006348BE" w:rsidP="00505F33">
      <w:pPr>
        <w:rPr>
          <w:rFonts w:ascii="Liberation Sans" w:eastAsia="Times New Roman" w:hAnsi="Liberation Sans" w:cs="Liberation Sans"/>
          <w:b/>
          <w:bCs/>
          <w:sz w:val="28"/>
          <w:szCs w:val="28"/>
        </w:rPr>
      </w:pPr>
      <w:r w:rsidRPr="00A3007F">
        <w:rPr>
          <w:rFonts w:ascii="Liberation Sans" w:eastAsia="Times New Roman" w:hAnsi="Liberation Sans" w:cs="Liberation Sans"/>
          <w:b/>
          <w:bCs/>
          <w:sz w:val="28"/>
          <w:szCs w:val="28"/>
        </w:rPr>
        <w:t>σ²θ</w:t>
      </w:r>
      <w:r w:rsidRPr="00A3007F">
        <w:rPr>
          <w:rFonts w:ascii="Liberation Sans" w:eastAsia="Times New Roman" w:hAnsi="Liberation Sans" w:cs="Liberation Sans"/>
          <w:b/>
          <w:bCs/>
          <w:sz w:val="28"/>
          <w:szCs w:val="28"/>
        </w:rPr>
        <w:t xml:space="preserve"> vs </w:t>
      </w:r>
      <w:r w:rsidRPr="00A3007F">
        <w:rPr>
          <w:rFonts w:ascii="Liberation Sans" w:eastAsia="Times New Roman" w:hAnsi="Liberation Sans" w:cs="Liberation Sans"/>
          <w:b/>
          <w:bCs/>
          <w:sz w:val="28"/>
          <w:szCs w:val="28"/>
        </w:rPr>
        <w:t>σ²μ</w:t>
      </w:r>
    </w:p>
    <w:p w14:paraId="4B77F598" w14:textId="77777777" w:rsidR="00DD6702" w:rsidRDefault="006348BE" w:rsidP="00505F33">
      <w:pPr>
        <w:rPr>
          <w:rFonts w:ascii="Liberation Sans" w:eastAsia="Times New Roman" w:hAnsi="Liberation Sans" w:cs="Liberation Sans"/>
          <w:sz w:val="20"/>
          <w:szCs w:val="20"/>
        </w:rPr>
      </w:pPr>
      <w:r>
        <w:rPr>
          <w:rFonts w:ascii="Liberation Sans" w:eastAsia="Times New Roman" w:hAnsi="Liberation Sans" w:cs="Liberation Sans"/>
          <w:sz w:val="20"/>
          <w:szCs w:val="20"/>
        </w:rPr>
        <w:t xml:space="preserve">Here, </w:t>
      </w:r>
      <w:r w:rsidRPr="006348BE">
        <w:rPr>
          <w:rFonts w:ascii="Liberation Sans" w:eastAsia="Times New Roman" w:hAnsi="Liberation Sans" w:cs="Liberation Sans"/>
          <w:sz w:val="20"/>
          <w:szCs w:val="20"/>
        </w:rPr>
        <w:t>σ²θ</w:t>
      </w:r>
      <w:r>
        <w:rPr>
          <w:rFonts w:ascii="Liberation Sans" w:eastAsia="Times New Roman" w:hAnsi="Liberation Sans" w:cs="Liberation Sans"/>
          <w:sz w:val="20"/>
          <w:szCs w:val="20"/>
        </w:rPr>
        <w:t xml:space="preserve"> is </w:t>
      </w:r>
      <w:r w:rsidRPr="006348BE">
        <w:rPr>
          <w:rFonts w:ascii="Liberation Sans" w:eastAsia="Times New Roman" w:hAnsi="Liberation Sans" w:cs="Liberation Sans"/>
          <w:sz w:val="20"/>
          <w:szCs w:val="20"/>
        </w:rPr>
        <w:t>σ²</w:t>
      </w:r>
      <w:r>
        <w:rPr>
          <w:rFonts w:ascii="Liberation Sans" w:eastAsia="Times New Roman" w:hAnsi="Liberation Sans" w:cs="Liberation Sans"/>
          <w:sz w:val="20"/>
          <w:szCs w:val="20"/>
        </w:rPr>
        <w:t xml:space="preserve"> = </w:t>
      </w:r>
      <w:r w:rsidR="00DD6702" w:rsidRPr="00DD6702">
        <w:rPr>
          <w:rFonts w:ascii="Liberation Sans" w:eastAsia="Times New Roman" w:hAnsi="Liberation Sans" w:cs="Liberation Sans"/>
          <w:sz w:val="20"/>
          <w:szCs w:val="20"/>
        </w:rPr>
        <w:t>σ²α</w:t>
      </w:r>
      <w:r>
        <w:rPr>
          <w:rFonts w:ascii="Liberation Sans" w:eastAsia="Times New Roman" w:hAnsi="Liberation Sans" w:cs="Liberation Sans"/>
          <w:sz w:val="20"/>
          <w:szCs w:val="20"/>
        </w:rPr>
        <w:t xml:space="preserve"> + </w:t>
      </w:r>
      <w:r w:rsidRPr="006348BE">
        <w:rPr>
          <w:rFonts w:ascii="Liberation Sans" w:eastAsia="Times New Roman" w:hAnsi="Liberation Sans" w:cs="Liberation Sans"/>
          <w:sz w:val="20"/>
          <w:szCs w:val="20"/>
        </w:rPr>
        <w:t>σ²μ</w:t>
      </w:r>
      <w:r>
        <w:rPr>
          <w:rFonts w:ascii="Liberation Sans" w:eastAsia="Times New Roman" w:hAnsi="Liberation Sans" w:cs="Liberation Sans"/>
          <w:sz w:val="20"/>
          <w:szCs w:val="20"/>
        </w:rPr>
        <w:t>/n</w:t>
      </w:r>
      <w:r w:rsidR="00DD6702">
        <w:rPr>
          <w:rFonts w:ascii="Liberation Sans" w:eastAsia="Times New Roman" w:hAnsi="Liberation Sans" w:cs="Liberation Sans"/>
          <w:sz w:val="20"/>
          <w:szCs w:val="20"/>
        </w:rPr>
        <w:t xml:space="preserve">. Thus, if </w:t>
      </w:r>
      <w:r w:rsidR="00DD6702" w:rsidRPr="00DD6702">
        <w:rPr>
          <w:rFonts w:ascii="Liberation Sans" w:eastAsia="Times New Roman" w:hAnsi="Liberation Sans" w:cs="Liberation Sans"/>
          <w:sz w:val="20"/>
          <w:szCs w:val="20"/>
        </w:rPr>
        <w:t>σ²α</w:t>
      </w:r>
      <w:r w:rsidR="00DD6702">
        <w:rPr>
          <w:rFonts w:ascii="Liberation Sans" w:eastAsia="Times New Roman" w:hAnsi="Liberation Sans" w:cs="Liberation Sans"/>
          <w:sz w:val="20"/>
          <w:szCs w:val="20"/>
        </w:rPr>
        <w:t xml:space="preserve"> &gt;= 0, we should see </w:t>
      </w:r>
      <w:r w:rsidR="00DD6702" w:rsidRPr="006348BE">
        <w:rPr>
          <w:rFonts w:ascii="Liberation Sans" w:eastAsia="Times New Roman" w:hAnsi="Liberation Sans" w:cs="Liberation Sans"/>
          <w:sz w:val="20"/>
          <w:szCs w:val="20"/>
        </w:rPr>
        <w:t>σ²μ</w:t>
      </w:r>
      <w:r w:rsidR="00DD6702">
        <w:rPr>
          <w:rFonts w:ascii="Liberation Sans" w:eastAsia="Times New Roman" w:hAnsi="Liberation Sans" w:cs="Liberation Sans"/>
          <w:sz w:val="20"/>
          <w:szCs w:val="20"/>
        </w:rPr>
        <w:t>/n</w:t>
      </w:r>
      <w:r w:rsidR="00DD6702">
        <w:rPr>
          <w:rFonts w:ascii="Liberation Sans" w:eastAsia="Times New Roman" w:hAnsi="Liberation Sans" w:cs="Liberation Sans"/>
          <w:sz w:val="20"/>
          <w:szCs w:val="20"/>
        </w:rPr>
        <w:t xml:space="preserve"> &lt;= </w:t>
      </w:r>
      <w:r w:rsidR="00DD6702" w:rsidRPr="006348BE">
        <w:rPr>
          <w:rFonts w:ascii="Liberation Sans" w:eastAsia="Times New Roman" w:hAnsi="Liberation Sans" w:cs="Liberation Sans"/>
          <w:sz w:val="20"/>
          <w:szCs w:val="20"/>
        </w:rPr>
        <w:t>σ²θ</w:t>
      </w:r>
      <w:r w:rsidR="00DD6702">
        <w:rPr>
          <w:rFonts w:ascii="Liberation Sans" w:eastAsia="Times New Roman" w:hAnsi="Liberation Sans" w:cs="Liberation Sans"/>
          <w:sz w:val="20"/>
          <w:szCs w:val="20"/>
        </w:rPr>
        <w:t xml:space="preserve">. But that is not the case. However, </w:t>
      </w:r>
      <w:r w:rsidR="00DD6702">
        <w:rPr>
          <w:rFonts w:ascii="Liberation Sans" w:eastAsia="Times New Roman" w:hAnsi="Liberation Sans" w:cs="Liberation Sans"/>
          <w:sz w:val="20"/>
          <w:szCs w:val="20"/>
          <w:u w:val="single"/>
        </w:rPr>
        <w:t xml:space="preserve">we have no estimate of the standard error of </w:t>
      </w:r>
      <w:r w:rsidR="00DD6702" w:rsidRPr="00DD6702">
        <w:rPr>
          <w:rFonts w:ascii="Liberation Sans" w:eastAsia="Times New Roman" w:hAnsi="Liberation Sans" w:cs="Liberation Sans"/>
          <w:sz w:val="20"/>
          <w:szCs w:val="20"/>
          <w:u w:val="single"/>
        </w:rPr>
        <w:t>σ²μ/n</w:t>
      </w:r>
      <w:r w:rsidR="00DD6702">
        <w:rPr>
          <w:rFonts w:ascii="Liberation Sans" w:eastAsia="Times New Roman" w:hAnsi="Liberation Sans" w:cs="Liberation Sans"/>
          <w:sz w:val="20"/>
          <w:szCs w:val="20"/>
        </w:rPr>
        <w:t xml:space="preserve">. If the SE for </w:t>
      </w:r>
      <w:r w:rsidR="00DD6702" w:rsidRPr="006348BE">
        <w:rPr>
          <w:rFonts w:ascii="Liberation Sans" w:eastAsia="Times New Roman" w:hAnsi="Liberation Sans" w:cs="Liberation Sans"/>
          <w:sz w:val="20"/>
          <w:szCs w:val="20"/>
        </w:rPr>
        <w:t>σ²μ</w:t>
      </w:r>
      <w:r w:rsidR="00DD6702">
        <w:rPr>
          <w:rFonts w:ascii="Liberation Sans" w:eastAsia="Times New Roman" w:hAnsi="Liberation Sans" w:cs="Liberation Sans"/>
          <w:sz w:val="20"/>
          <w:szCs w:val="20"/>
        </w:rPr>
        <w:t>/n</w:t>
      </w:r>
      <w:r w:rsidR="00DD6702">
        <w:rPr>
          <w:rFonts w:ascii="Liberation Sans" w:eastAsia="Times New Roman" w:hAnsi="Liberation Sans" w:cs="Liberation Sans"/>
          <w:sz w:val="20"/>
          <w:szCs w:val="20"/>
        </w:rPr>
        <w:t xml:space="preserve"> are as large as the SE for </w:t>
      </w:r>
      <w:r w:rsidR="00DD6702" w:rsidRPr="006348BE">
        <w:rPr>
          <w:rFonts w:ascii="Liberation Sans" w:eastAsia="Times New Roman" w:hAnsi="Liberation Sans" w:cs="Liberation Sans"/>
          <w:sz w:val="20"/>
          <w:szCs w:val="20"/>
        </w:rPr>
        <w:t>σ²θ</w:t>
      </w:r>
      <w:r w:rsidR="00DD6702">
        <w:rPr>
          <w:rFonts w:ascii="Liberation Sans" w:eastAsia="Times New Roman" w:hAnsi="Liberation Sans" w:cs="Liberation Sans"/>
          <w:sz w:val="20"/>
          <w:szCs w:val="20"/>
        </w:rPr>
        <w:t xml:space="preserve"> in percentage terms,</w:t>
      </w:r>
    </w:p>
    <w:p w14:paraId="0A607830" w14:textId="466354F4" w:rsidR="006348BE" w:rsidRDefault="00DD6702" w:rsidP="00505F33">
      <w:pPr>
        <w:rPr>
          <w:rFonts w:ascii="Liberation Sans" w:eastAsia="Times New Roman" w:hAnsi="Liberation Sans" w:cs="Liberation Sans"/>
          <w:sz w:val="20"/>
          <w:szCs w:val="20"/>
        </w:rPr>
      </w:pPr>
      <w:r>
        <w:rPr>
          <w:rFonts w:ascii="Liberation Sans" w:eastAsia="Times New Roman" w:hAnsi="Liberation Sans" w:cs="Liberation Sans"/>
          <w:sz w:val="20"/>
          <w:szCs w:val="20"/>
        </w:rPr>
        <w:t xml:space="preserve">%SE for </w:t>
      </w:r>
      <w:r w:rsidRPr="006348BE">
        <w:rPr>
          <w:rFonts w:ascii="Liberation Sans" w:eastAsia="Times New Roman" w:hAnsi="Liberation Sans" w:cs="Liberation Sans"/>
          <w:sz w:val="20"/>
          <w:szCs w:val="20"/>
        </w:rPr>
        <w:t>σ²θ</w:t>
      </w:r>
      <w:r>
        <w:rPr>
          <w:rFonts w:ascii="Liberation Sans" w:eastAsia="Times New Roman" w:hAnsi="Liberation Sans" w:cs="Liberation Sans"/>
          <w:sz w:val="20"/>
          <w:szCs w:val="20"/>
        </w:rPr>
        <w:t xml:space="preserve"> = </w:t>
      </w:r>
      <w:r w:rsidRPr="00505F33">
        <w:rPr>
          <w:rFonts w:ascii="Liberation Sans" w:eastAsia="Times New Roman" w:hAnsi="Liberation Sans" w:cs="Liberation Sans"/>
          <w:sz w:val="20"/>
          <w:szCs w:val="20"/>
        </w:rPr>
        <w:t>1,513.261</w:t>
      </w:r>
      <w:r>
        <w:rPr>
          <w:rFonts w:ascii="Liberation Sans" w:eastAsia="Times New Roman" w:hAnsi="Liberation Sans" w:cs="Liberation Sans"/>
          <w:sz w:val="20"/>
          <w:szCs w:val="20"/>
        </w:rPr>
        <w:t xml:space="preserve">*100 / </w:t>
      </w:r>
      <w:r w:rsidRPr="00505F33">
        <w:rPr>
          <w:rFonts w:ascii="Liberation Sans" w:eastAsia="Times New Roman" w:hAnsi="Liberation Sans" w:cs="Liberation Sans"/>
          <w:sz w:val="20"/>
          <w:szCs w:val="20"/>
        </w:rPr>
        <w:t>8,279.855</w:t>
      </w:r>
      <w:r>
        <w:rPr>
          <w:rFonts w:ascii="Liberation Sans" w:eastAsia="Times New Roman" w:hAnsi="Liberation Sans" w:cs="Liberation Sans"/>
          <w:sz w:val="20"/>
          <w:szCs w:val="20"/>
        </w:rPr>
        <w:t xml:space="preserve"> = </w:t>
      </w:r>
      <w:r w:rsidRPr="00DD6702">
        <w:rPr>
          <w:rFonts w:ascii="Liberation Sans" w:eastAsia="Times New Roman" w:hAnsi="Liberation Sans" w:cs="Liberation Sans"/>
          <w:sz w:val="20"/>
          <w:szCs w:val="20"/>
        </w:rPr>
        <w:t>18.276</w:t>
      </w:r>
      <w:r>
        <w:rPr>
          <w:rFonts w:ascii="Liberation Sans" w:eastAsia="Times New Roman" w:hAnsi="Liberation Sans" w:cs="Liberation Sans"/>
          <w:sz w:val="20"/>
          <w:szCs w:val="20"/>
        </w:rPr>
        <w:t>%</w:t>
      </w:r>
    </w:p>
    <w:p w14:paraId="6BBEDF6B" w14:textId="6097A02C" w:rsidR="00DD6702" w:rsidRDefault="00DD6702" w:rsidP="00505F33">
      <w:pPr>
        <w:rPr>
          <w:rFonts w:ascii="Liberation Sans" w:eastAsia="Times New Roman" w:hAnsi="Liberation Sans" w:cs="Liberation Sans"/>
          <w:sz w:val="20"/>
          <w:szCs w:val="20"/>
        </w:rPr>
      </w:pPr>
      <w:r>
        <w:rPr>
          <w:rFonts w:ascii="Liberation Sans" w:eastAsia="Times New Roman" w:hAnsi="Liberation Sans" w:cs="Liberation Sans"/>
          <w:sz w:val="20"/>
          <w:szCs w:val="20"/>
        </w:rPr>
        <w:t xml:space="preserve">then the SE for </w:t>
      </w:r>
      <w:r w:rsidRPr="006348BE">
        <w:rPr>
          <w:rFonts w:ascii="Liberation Sans" w:eastAsia="Times New Roman" w:hAnsi="Liberation Sans" w:cs="Liberation Sans"/>
          <w:sz w:val="20"/>
          <w:szCs w:val="20"/>
        </w:rPr>
        <w:t>σ²μ</w:t>
      </w:r>
      <w:r>
        <w:rPr>
          <w:rFonts w:ascii="Liberation Sans" w:eastAsia="Times New Roman" w:hAnsi="Liberation Sans" w:cs="Liberation Sans"/>
          <w:sz w:val="20"/>
          <w:szCs w:val="20"/>
        </w:rPr>
        <w:t>/n</w:t>
      </w:r>
      <w:r>
        <w:rPr>
          <w:rFonts w:ascii="Liberation Sans" w:eastAsia="Times New Roman" w:hAnsi="Liberation Sans" w:cs="Liberation Sans"/>
          <w:sz w:val="20"/>
          <w:szCs w:val="20"/>
        </w:rPr>
        <w:t xml:space="preserve"> would be</w:t>
      </w:r>
    </w:p>
    <w:p w14:paraId="33E89E56" w14:textId="22351AAA" w:rsidR="00DD6702" w:rsidRDefault="00DD6702" w:rsidP="00505F33">
      <w:pPr>
        <w:rPr>
          <w:rFonts w:ascii="Liberation Sans" w:eastAsia="Times New Roman" w:hAnsi="Liberation Sans" w:cs="Liberation Sans"/>
          <w:sz w:val="20"/>
          <w:szCs w:val="20"/>
        </w:rPr>
      </w:pPr>
      <w:r>
        <w:rPr>
          <w:rFonts w:ascii="Liberation Sans" w:eastAsia="Times New Roman" w:hAnsi="Liberation Sans" w:cs="Liberation Sans"/>
          <w:sz w:val="20"/>
          <w:szCs w:val="20"/>
        </w:rPr>
        <w:t xml:space="preserve">SE for </w:t>
      </w:r>
      <w:r w:rsidRPr="006348BE">
        <w:rPr>
          <w:rFonts w:ascii="Liberation Sans" w:eastAsia="Times New Roman" w:hAnsi="Liberation Sans" w:cs="Liberation Sans"/>
          <w:sz w:val="20"/>
          <w:szCs w:val="20"/>
        </w:rPr>
        <w:t>σ²μ</w:t>
      </w:r>
      <w:r>
        <w:rPr>
          <w:rFonts w:ascii="Liberation Sans" w:eastAsia="Times New Roman" w:hAnsi="Liberation Sans" w:cs="Liberation Sans"/>
          <w:sz w:val="20"/>
          <w:szCs w:val="20"/>
        </w:rPr>
        <w:t xml:space="preserve">/n </w:t>
      </w:r>
      <w:r>
        <w:rPr>
          <w:rFonts w:ascii="Liberation Sans" w:eastAsia="Times New Roman" w:hAnsi="Liberation Sans" w:cs="Liberation Sans"/>
          <w:sz w:val="20"/>
          <w:szCs w:val="20"/>
        </w:rPr>
        <w:t xml:space="preserve">= </w:t>
      </w:r>
      <w:r w:rsidRPr="00DD6702">
        <w:rPr>
          <w:rFonts w:ascii="Liberation Sans" w:eastAsia="Times New Roman" w:hAnsi="Liberation Sans" w:cs="Liberation Sans"/>
          <w:sz w:val="20"/>
          <w:szCs w:val="20"/>
        </w:rPr>
        <w:t>18.276</w:t>
      </w:r>
      <w:r>
        <w:rPr>
          <w:rFonts w:ascii="Liberation Sans" w:eastAsia="Times New Roman" w:hAnsi="Liberation Sans" w:cs="Liberation Sans"/>
          <w:sz w:val="20"/>
          <w:szCs w:val="20"/>
        </w:rPr>
        <w:t>%</w:t>
      </w:r>
      <w:r>
        <w:rPr>
          <w:rFonts w:ascii="Liberation Sans" w:eastAsia="Times New Roman" w:hAnsi="Liberation Sans" w:cs="Liberation Sans"/>
          <w:sz w:val="20"/>
          <w:szCs w:val="20"/>
        </w:rPr>
        <w:t xml:space="preserve"> * </w:t>
      </w:r>
      <w:r w:rsidRPr="00505F33">
        <w:rPr>
          <w:rFonts w:ascii="Liberation Sans" w:eastAsia="Times New Roman" w:hAnsi="Liberation Sans" w:cs="Liberation Sans"/>
          <w:sz w:val="20"/>
          <w:szCs w:val="20"/>
        </w:rPr>
        <w:t>164,416.491</w:t>
      </w:r>
      <w:r>
        <w:rPr>
          <w:rFonts w:ascii="Liberation Sans" w:eastAsia="Times New Roman" w:hAnsi="Liberation Sans" w:cs="Liberation Sans"/>
          <w:sz w:val="20"/>
          <w:szCs w:val="20"/>
        </w:rPr>
        <w:t xml:space="preserve"> = </w:t>
      </w:r>
      <w:r w:rsidRPr="00DD6702">
        <w:rPr>
          <w:rFonts w:ascii="Liberation Sans" w:eastAsia="Times New Roman" w:hAnsi="Liberation Sans" w:cs="Liberation Sans"/>
          <w:sz w:val="20"/>
          <w:szCs w:val="20"/>
        </w:rPr>
        <w:t>30</w:t>
      </w:r>
      <w:r>
        <w:rPr>
          <w:rFonts w:ascii="Liberation Sans" w:eastAsia="Times New Roman" w:hAnsi="Liberation Sans" w:cs="Liberation Sans"/>
          <w:sz w:val="20"/>
          <w:szCs w:val="20"/>
        </w:rPr>
        <w:t>,</w:t>
      </w:r>
      <w:r w:rsidRPr="00DD6702">
        <w:rPr>
          <w:rFonts w:ascii="Liberation Sans" w:eastAsia="Times New Roman" w:hAnsi="Liberation Sans" w:cs="Liberation Sans"/>
          <w:sz w:val="20"/>
          <w:szCs w:val="20"/>
        </w:rPr>
        <w:t>049.45</w:t>
      </w:r>
      <w:r>
        <w:rPr>
          <w:rFonts w:ascii="Liberation Sans" w:eastAsia="Times New Roman" w:hAnsi="Liberation Sans" w:cs="Liberation Sans"/>
          <w:sz w:val="20"/>
          <w:szCs w:val="20"/>
        </w:rPr>
        <w:t>2</w:t>
      </w:r>
    </w:p>
    <w:p w14:paraId="2FCE64F9" w14:textId="679C0D69" w:rsidR="00DD6702" w:rsidRDefault="00DD6702" w:rsidP="00505F33">
      <w:pPr>
        <w:rPr>
          <w:rFonts w:ascii="Liberation Sans" w:eastAsia="Times New Roman" w:hAnsi="Liberation Sans" w:cs="Liberation Sans"/>
          <w:sz w:val="20"/>
          <w:szCs w:val="20"/>
        </w:rPr>
      </w:pPr>
      <w:r>
        <w:rPr>
          <w:rFonts w:ascii="Liberation Sans" w:eastAsia="Times New Roman" w:hAnsi="Liberation Sans" w:cs="Liberation Sans"/>
          <w:sz w:val="20"/>
          <w:szCs w:val="20"/>
        </w:rPr>
        <w:t>which would mean 95% confidence intervals of about</w:t>
      </w:r>
    </w:p>
    <w:p w14:paraId="68BB5F9E" w14:textId="7AE9F58B" w:rsidR="00DD6702" w:rsidRDefault="00DD6702" w:rsidP="00DD6702">
      <w:pPr>
        <w:rPr>
          <w:rFonts w:ascii="Liberation Sans" w:eastAsia="Times New Roman" w:hAnsi="Liberation Sans" w:cs="Liberation Sans"/>
          <w:sz w:val="20"/>
          <w:szCs w:val="20"/>
        </w:rPr>
      </w:pPr>
      <w:r>
        <w:rPr>
          <w:rFonts w:ascii="Liberation Sans" w:eastAsia="Times New Roman" w:hAnsi="Liberation Sans" w:cs="Liberation Sans"/>
          <w:sz w:val="20"/>
          <w:szCs w:val="20"/>
        </w:rPr>
        <w:t xml:space="preserve">CI for </w:t>
      </w:r>
      <w:r w:rsidRPr="006348BE">
        <w:rPr>
          <w:rFonts w:ascii="Liberation Sans" w:eastAsia="Times New Roman" w:hAnsi="Liberation Sans" w:cs="Liberation Sans"/>
          <w:sz w:val="20"/>
          <w:szCs w:val="20"/>
        </w:rPr>
        <w:t>σ²μ</w:t>
      </w:r>
      <w:r>
        <w:rPr>
          <w:rFonts w:ascii="Liberation Sans" w:eastAsia="Times New Roman" w:hAnsi="Liberation Sans" w:cs="Liberation Sans"/>
          <w:sz w:val="20"/>
          <w:szCs w:val="20"/>
        </w:rPr>
        <w:t>/n</w:t>
      </w:r>
      <w:r>
        <w:rPr>
          <w:rFonts w:ascii="Liberation Sans" w:eastAsia="Times New Roman" w:hAnsi="Liberation Sans" w:cs="Liberation Sans"/>
          <w:sz w:val="20"/>
          <w:szCs w:val="20"/>
        </w:rPr>
        <w:t xml:space="preserve"> = </w:t>
      </w:r>
      <w:r w:rsidRPr="00505F33">
        <w:rPr>
          <w:rFonts w:ascii="Liberation Sans" w:eastAsia="Times New Roman" w:hAnsi="Liberation Sans" w:cs="Liberation Sans"/>
          <w:sz w:val="20"/>
          <w:szCs w:val="20"/>
        </w:rPr>
        <w:t>164,416.491</w:t>
      </w:r>
      <w:r>
        <w:rPr>
          <w:rFonts w:ascii="Liberation Sans" w:eastAsia="Times New Roman" w:hAnsi="Liberation Sans" w:cs="Liberation Sans"/>
          <w:sz w:val="20"/>
          <w:szCs w:val="20"/>
        </w:rPr>
        <w:t xml:space="preserve"> +/- 2 * </w:t>
      </w:r>
      <w:r w:rsidRPr="00DD6702">
        <w:rPr>
          <w:rFonts w:ascii="Liberation Sans" w:eastAsia="Times New Roman" w:hAnsi="Liberation Sans" w:cs="Liberation Sans"/>
          <w:sz w:val="20"/>
          <w:szCs w:val="20"/>
        </w:rPr>
        <w:t>30</w:t>
      </w:r>
      <w:r>
        <w:rPr>
          <w:rFonts w:ascii="Liberation Sans" w:eastAsia="Times New Roman" w:hAnsi="Liberation Sans" w:cs="Liberation Sans"/>
          <w:sz w:val="20"/>
          <w:szCs w:val="20"/>
        </w:rPr>
        <w:t>,</w:t>
      </w:r>
      <w:r w:rsidRPr="00DD6702">
        <w:rPr>
          <w:rFonts w:ascii="Liberation Sans" w:eastAsia="Times New Roman" w:hAnsi="Liberation Sans" w:cs="Liberation Sans"/>
          <w:sz w:val="20"/>
          <w:szCs w:val="20"/>
        </w:rPr>
        <w:t>049.45</w:t>
      </w:r>
      <w:r>
        <w:rPr>
          <w:rFonts w:ascii="Liberation Sans" w:eastAsia="Times New Roman" w:hAnsi="Liberation Sans" w:cs="Liberation Sans"/>
          <w:sz w:val="20"/>
          <w:szCs w:val="20"/>
        </w:rPr>
        <w:t>2</w:t>
      </w:r>
      <w:r>
        <w:rPr>
          <w:rFonts w:ascii="Liberation Sans" w:eastAsia="Times New Roman" w:hAnsi="Liberation Sans" w:cs="Liberation Sans"/>
          <w:sz w:val="20"/>
          <w:szCs w:val="20"/>
        </w:rPr>
        <w:t xml:space="preserve"> = [</w:t>
      </w:r>
      <w:r w:rsidRPr="00DD6702">
        <w:rPr>
          <w:rFonts w:ascii="Liberation Sans" w:eastAsia="Times New Roman" w:hAnsi="Liberation Sans" w:cs="Liberation Sans"/>
          <w:sz w:val="20"/>
          <w:szCs w:val="20"/>
        </w:rPr>
        <w:t>134</w:t>
      </w:r>
      <w:r>
        <w:rPr>
          <w:rFonts w:ascii="Liberation Sans" w:eastAsia="Times New Roman" w:hAnsi="Liberation Sans" w:cs="Liberation Sans"/>
          <w:sz w:val="20"/>
          <w:szCs w:val="20"/>
        </w:rPr>
        <w:t>,</w:t>
      </w:r>
      <w:r w:rsidRPr="00DD6702">
        <w:rPr>
          <w:rFonts w:ascii="Liberation Sans" w:eastAsia="Times New Roman" w:hAnsi="Liberation Sans" w:cs="Liberation Sans"/>
          <w:sz w:val="20"/>
          <w:szCs w:val="20"/>
        </w:rPr>
        <w:t>367.039</w:t>
      </w:r>
      <w:r>
        <w:rPr>
          <w:rFonts w:ascii="Liberation Sans" w:eastAsia="Times New Roman" w:hAnsi="Liberation Sans" w:cs="Liberation Sans"/>
          <w:sz w:val="20"/>
          <w:szCs w:val="20"/>
        </w:rPr>
        <w:t>,</w:t>
      </w:r>
      <w:r w:rsidRPr="00DD6702">
        <w:rPr>
          <w:rFonts w:ascii="Liberation Sans" w:eastAsia="Times New Roman" w:hAnsi="Liberation Sans" w:cs="Liberation Sans"/>
          <w:sz w:val="20"/>
          <w:szCs w:val="20"/>
        </w:rPr>
        <w:t xml:space="preserve"> 194</w:t>
      </w:r>
      <w:r>
        <w:rPr>
          <w:rFonts w:ascii="Liberation Sans" w:eastAsia="Times New Roman" w:hAnsi="Liberation Sans" w:cs="Liberation Sans"/>
          <w:sz w:val="20"/>
          <w:szCs w:val="20"/>
        </w:rPr>
        <w:t>,</w:t>
      </w:r>
      <w:r w:rsidRPr="00DD6702">
        <w:rPr>
          <w:rFonts w:ascii="Liberation Sans" w:eastAsia="Times New Roman" w:hAnsi="Liberation Sans" w:cs="Liberation Sans"/>
          <w:sz w:val="20"/>
          <w:szCs w:val="20"/>
        </w:rPr>
        <w:t>465.943</w:t>
      </w:r>
      <w:r>
        <w:rPr>
          <w:rFonts w:ascii="Liberation Sans" w:eastAsia="Times New Roman" w:hAnsi="Liberation Sans" w:cs="Liberation Sans"/>
          <w:sz w:val="20"/>
          <w:szCs w:val="20"/>
        </w:rPr>
        <w:t>]</w:t>
      </w:r>
    </w:p>
    <w:p w14:paraId="7C7DD46C" w14:textId="73AF62F4" w:rsidR="00DD6702" w:rsidRDefault="00DD6702" w:rsidP="00DD6702">
      <w:pPr>
        <w:rPr>
          <w:rFonts w:ascii="Liberation Sans" w:eastAsia="Times New Roman" w:hAnsi="Liberation Sans" w:cs="Liberation Sans"/>
          <w:sz w:val="20"/>
          <w:szCs w:val="20"/>
        </w:rPr>
      </w:pPr>
      <w:r>
        <w:rPr>
          <w:rFonts w:ascii="Liberation Sans" w:eastAsia="Times New Roman" w:hAnsi="Liberation Sans" w:cs="Liberation Sans"/>
          <w:sz w:val="20"/>
          <w:szCs w:val="20"/>
        </w:rPr>
        <w:t xml:space="preserve">which still has a lower bound </w:t>
      </w:r>
      <w:proofErr w:type="spellStart"/>
      <w:r>
        <w:rPr>
          <w:rFonts w:ascii="Liberation Sans" w:eastAsia="Times New Roman" w:hAnsi="Liberation Sans" w:cs="Liberation Sans"/>
          <w:sz w:val="20"/>
          <w:szCs w:val="20"/>
        </w:rPr>
        <w:t>an</w:t>
      </w:r>
      <w:proofErr w:type="spellEnd"/>
      <w:r>
        <w:rPr>
          <w:rFonts w:ascii="Liberation Sans" w:eastAsia="Times New Roman" w:hAnsi="Liberation Sans" w:cs="Liberation Sans"/>
          <w:sz w:val="20"/>
          <w:szCs w:val="20"/>
        </w:rPr>
        <w:t xml:space="preserve"> order of magnitude greater than the </w:t>
      </w:r>
      <w:r w:rsidRPr="006348BE">
        <w:rPr>
          <w:rFonts w:ascii="Liberation Sans" w:eastAsia="Times New Roman" w:hAnsi="Liberation Sans" w:cs="Liberation Sans"/>
          <w:sz w:val="20"/>
          <w:szCs w:val="20"/>
        </w:rPr>
        <w:t>σ²θ</w:t>
      </w:r>
      <w:r>
        <w:rPr>
          <w:rFonts w:ascii="Liberation Sans" w:eastAsia="Times New Roman" w:hAnsi="Liberation Sans" w:cs="Liberation Sans"/>
          <w:sz w:val="20"/>
          <w:szCs w:val="20"/>
        </w:rPr>
        <w:t xml:space="preserve"> confidence interval upper bound.</w:t>
      </w:r>
    </w:p>
    <w:p w14:paraId="2A742214" w14:textId="444C216C" w:rsidR="00A3007F" w:rsidRDefault="00A3007F" w:rsidP="00DD6702">
      <w:pPr>
        <w:rPr>
          <w:rFonts w:ascii="Liberation Sans" w:eastAsia="Times New Roman" w:hAnsi="Liberation Sans" w:cs="Liberation Sans"/>
          <w:sz w:val="20"/>
          <w:szCs w:val="20"/>
        </w:rPr>
      </w:pPr>
    </w:p>
    <w:p w14:paraId="37AB0301" w14:textId="43C0A25F" w:rsidR="00A3007F" w:rsidRDefault="00A3007F" w:rsidP="00DD6702">
      <w:pPr>
        <w:rPr>
          <w:rFonts w:ascii="Liberation Sans" w:eastAsia="Times New Roman" w:hAnsi="Liberation Sans" w:cs="Liberation Sans"/>
          <w:sz w:val="20"/>
          <w:szCs w:val="20"/>
        </w:rPr>
      </w:pPr>
      <w:r>
        <w:rPr>
          <w:rFonts w:ascii="Liberation Sans" w:eastAsia="Times New Roman" w:hAnsi="Liberation Sans" w:cs="Liberation Sans"/>
          <w:b/>
          <w:bCs/>
          <w:sz w:val="20"/>
          <w:szCs w:val="20"/>
        </w:rPr>
        <w:t>Possible GMM proposal</w:t>
      </w:r>
    </w:p>
    <w:p w14:paraId="7F277840" w14:textId="48227290" w:rsidR="00A3007F" w:rsidRPr="00A3007F" w:rsidRDefault="00A3007F" w:rsidP="00DD6702">
      <w:pPr>
        <w:rPr>
          <w:rFonts w:ascii="Liberation Sans" w:eastAsia="Times New Roman" w:hAnsi="Liberation Sans" w:cs="Liberation Sans"/>
          <w:sz w:val="20"/>
          <w:szCs w:val="20"/>
        </w:rPr>
      </w:pPr>
      <w:r>
        <w:rPr>
          <w:rFonts w:ascii="Liberation Sans" w:eastAsia="Times New Roman" w:hAnsi="Liberation Sans" w:cs="Liberation Sans"/>
          <w:sz w:val="20"/>
          <w:szCs w:val="20"/>
        </w:rPr>
        <w:t xml:space="preserve">We have already noted that these two estimation procedures are disjoint. I know we have already tried the ML joint procedure. What I also think could be interesting to try is a GMM procedure that combines the moment conditions for all the estimated parameters. If you </w:t>
      </w:r>
      <w:proofErr w:type="gramStart"/>
      <w:r>
        <w:rPr>
          <w:rFonts w:ascii="Liberation Sans" w:eastAsia="Times New Roman" w:hAnsi="Liberation Sans" w:cs="Liberation Sans"/>
          <w:sz w:val="20"/>
          <w:szCs w:val="20"/>
        </w:rPr>
        <w:t>are able to</w:t>
      </w:r>
      <w:proofErr w:type="gramEnd"/>
      <w:r>
        <w:rPr>
          <w:rFonts w:ascii="Liberation Sans" w:eastAsia="Times New Roman" w:hAnsi="Liberation Sans" w:cs="Liberation Sans"/>
          <w:sz w:val="20"/>
          <w:szCs w:val="20"/>
        </w:rPr>
        <w:t xml:space="preserve"> write the moment conditions down (it seems that the region fixed effects and </w:t>
      </w:r>
      <w:r w:rsidRPr="006348BE">
        <w:rPr>
          <w:rFonts w:ascii="Liberation Sans" w:eastAsia="Times New Roman" w:hAnsi="Liberation Sans" w:cs="Liberation Sans"/>
          <w:sz w:val="20"/>
          <w:szCs w:val="20"/>
        </w:rPr>
        <w:t>σ²μ</w:t>
      </w:r>
      <w:r>
        <w:rPr>
          <w:rFonts w:ascii="Liberation Sans" w:eastAsia="Times New Roman" w:hAnsi="Liberation Sans" w:cs="Liberation Sans"/>
          <w:sz w:val="20"/>
          <w:szCs w:val="20"/>
        </w:rPr>
        <w:t>/n</w:t>
      </w:r>
      <w:r>
        <w:rPr>
          <w:rFonts w:ascii="Liberation Sans" w:eastAsia="Times New Roman" w:hAnsi="Liberation Sans" w:cs="Liberation Sans"/>
          <w:sz w:val="20"/>
          <w:szCs w:val="20"/>
        </w:rPr>
        <w:t xml:space="preserve"> moment conditions are already written down in equations (76) and (77)), then I think I could write the GMM procedure. </w:t>
      </w:r>
    </w:p>
    <w:p w14:paraId="242588C5" w14:textId="77777777" w:rsidR="006348BE" w:rsidRPr="006348BE" w:rsidRDefault="006348BE" w:rsidP="00505F33">
      <w:pPr>
        <w:rPr>
          <w:b/>
          <w:bCs/>
        </w:rPr>
      </w:pPr>
    </w:p>
    <w:p w14:paraId="5E777862" w14:textId="77777777" w:rsidR="00505F33" w:rsidRDefault="00505F33" w:rsidP="00F57170"/>
    <w:p w14:paraId="400BCA02" w14:textId="77777777" w:rsidR="00A3007F" w:rsidRDefault="00A3007F">
      <w:pPr>
        <w:rPr>
          <w:b/>
          <w:bCs/>
        </w:rPr>
      </w:pPr>
      <w:r>
        <w:rPr>
          <w:b/>
          <w:bCs/>
        </w:rPr>
        <w:br w:type="page"/>
      </w:r>
    </w:p>
    <w:p w14:paraId="1CBAC776" w14:textId="5021E99B" w:rsidR="00250518" w:rsidRDefault="00250518" w:rsidP="00F57170">
      <w:pPr>
        <w:rPr>
          <w:b/>
          <w:bCs/>
        </w:rPr>
      </w:pPr>
      <w:r>
        <w:rPr>
          <w:b/>
          <w:bCs/>
        </w:rPr>
        <w:lastRenderedPageBreak/>
        <w:t>Data Details</w:t>
      </w:r>
    </w:p>
    <w:p w14:paraId="698BECBE" w14:textId="77777777" w:rsidR="00250518" w:rsidRPr="00250518" w:rsidRDefault="00250518" w:rsidP="00250518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rFonts w:ascii="Liberation Sans" w:eastAsia="Times New Roman" w:hAnsi="Liberation Sans" w:cs="Liberation Sans"/>
          <w:sz w:val="20"/>
          <w:szCs w:val="20"/>
        </w:rPr>
        <w:t xml:space="preserve">All data was imported in units of </w:t>
      </w:r>
      <w:r w:rsidRPr="00250518">
        <w:rPr>
          <w:rFonts w:ascii="Liberation Sans" w:eastAsia="Times New Roman" w:hAnsi="Liberation Sans" w:cs="Liberation Sans"/>
          <w:sz w:val="20"/>
          <w:szCs w:val="20"/>
        </w:rPr>
        <w:t>Mt CO2</w:t>
      </w:r>
      <w:r>
        <w:rPr>
          <w:rFonts w:ascii="Liberation Sans" w:eastAsia="Times New Roman" w:hAnsi="Liberation Sans" w:cs="Liberation Sans"/>
          <w:sz w:val="20"/>
          <w:szCs w:val="20"/>
        </w:rPr>
        <w:t xml:space="preserve">, as Andy converted them. </w:t>
      </w:r>
    </w:p>
    <w:p w14:paraId="2BC7E84B" w14:textId="77777777" w:rsidR="00250518" w:rsidRPr="00250518" w:rsidRDefault="00250518" w:rsidP="00250518">
      <w:pPr>
        <w:pStyle w:val="ListParagraph"/>
        <w:numPr>
          <w:ilvl w:val="0"/>
          <w:numId w:val="1"/>
        </w:numPr>
        <w:rPr>
          <w:b/>
          <w:bCs/>
        </w:rPr>
      </w:pPr>
      <w:r w:rsidRPr="00250518">
        <w:rPr>
          <w:rFonts w:ascii="Liberation Sans" w:eastAsia="Times New Roman" w:hAnsi="Liberation Sans" w:cs="Liberation Sans"/>
          <w:sz w:val="20"/>
          <w:szCs w:val="20"/>
        </w:rPr>
        <w:t>ts_allYears_nation.1751_2014.csv</w:t>
      </w:r>
      <w:r>
        <w:rPr>
          <w:rFonts w:ascii="Liberation Sans" w:eastAsia="Times New Roman" w:hAnsi="Liberation Sans" w:cs="Liberation Sans"/>
          <w:sz w:val="20"/>
          <w:szCs w:val="20"/>
        </w:rPr>
        <w:t xml:space="preserve"> was used for the </w:t>
      </w:r>
      <w:r w:rsidRPr="00F57170">
        <w:t>ρ, B₀/b, β₁/b, β₂/b, σ²θ</w:t>
      </w:r>
      <w:r>
        <w:t xml:space="preserve"> estimation.</w:t>
      </w:r>
    </w:p>
    <w:p w14:paraId="2A693D78" w14:textId="3DE32492" w:rsidR="00250518" w:rsidRPr="00250518" w:rsidRDefault="00250518" w:rsidP="00250518">
      <w:pPr>
        <w:pStyle w:val="ListParagraph"/>
        <w:numPr>
          <w:ilvl w:val="0"/>
          <w:numId w:val="1"/>
        </w:numPr>
        <w:rPr>
          <w:b/>
          <w:bCs/>
        </w:rPr>
      </w:pPr>
      <w:r w:rsidRPr="00250518">
        <w:rPr>
          <w:rFonts w:ascii="Liberation Sans" w:eastAsia="Times New Roman" w:hAnsi="Liberation Sans" w:cs="Liberation Sans"/>
          <w:sz w:val="20"/>
          <w:szCs w:val="20"/>
        </w:rPr>
        <w:t>grouped_allYears_nation.1751_2014.csv</w:t>
      </w:r>
      <w:r>
        <w:rPr>
          <w:rFonts w:ascii="Liberation Sans" w:eastAsia="Times New Roman" w:hAnsi="Liberation Sans" w:cs="Liberation Sans"/>
          <w:sz w:val="20"/>
          <w:szCs w:val="20"/>
        </w:rPr>
        <w:t xml:space="preserve"> was used for the </w:t>
      </w:r>
      <w:r w:rsidRPr="00250518">
        <w:rPr>
          <w:rFonts w:ascii="Liberation Sans" w:eastAsia="Times New Roman" w:hAnsi="Liberation Sans" w:cs="Liberation Sans"/>
          <w:sz w:val="20"/>
          <w:szCs w:val="20"/>
        </w:rPr>
        <w:t>σ²μ</w:t>
      </w:r>
    </w:p>
    <w:p w14:paraId="340DA208" w14:textId="4BA1C55C" w:rsidR="006348BE" w:rsidRPr="00A3007F" w:rsidRDefault="006348BE" w:rsidP="00A3007F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I believe all “linear” parameters (except </w:t>
      </w:r>
      <w:r w:rsidRPr="00F57170">
        <w:t>ρ</w:t>
      </w:r>
      <w:r>
        <w:t xml:space="preserve">?) estimates also contain the 1/b term, while all the variance terms contain the </w:t>
      </w:r>
      <w:r w:rsidRPr="006348BE">
        <w:t>1/b²</w:t>
      </w:r>
      <w:r>
        <w:t xml:space="preserve"> term</w:t>
      </w:r>
    </w:p>
    <w:p w14:paraId="181D31F1" w14:textId="646F4E00" w:rsidR="00A3007F" w:rsidRDefault="00A3007F" w:rsidP="00A3007F">
      <w:pPr>
        <w:rPr>
          <w:b/>
          <w:bCs/>
        </w:rPr>
      </w:pPr>
    </w:p>
    <w:p w14:paraId="1D10334A" w14:textId="6800756E" w:rsidR="00A3007F" w:rsidRPr="00A3007F" w:rsidRDefault="00A3007F" w:rsidP="00A3007F">
      <w:pPr>
        <w:rPr>
          <w:b/>
          <w:bCs/>
        </w:rPr>
      </w:pPr>
      <w:r w:rsidRPr="00A3007F">
        <w:rPr>
          <w:b/>
          <w:bCs/>
        </w:rPr>
        <w:t>References</w:t>
      </w:r>
    </w:p>
    <w:p w14:paraId="74A5DD64" w14:textId="48314B63" w:rsidR="00A3007F" w:rsidRPr="00A3007F" w:rsidRDefault="00A3007F" w:rsidP="00A3007F">
      <w:r w:rsidRPr="00A3007F">
        <w:t xml:space="preserve"> [</w:t>
      </w:r>
      <w:r>
        <w:t>MB</w:t>
      </w:r>
      <w:r w:rsidRPr="00A3007F">
        <w:t xml:space="preserve">] James Mackinnon and Charles Beach, “A Maximum Likelihood Procedure for Regression </w:t>
      </w:r>
      <w:proofErr w:type="gramStart"/>
      <w:r w:rsidRPr="00A3007F">
        <w:t>With</w:t>
      </w:r>
      <w:proofErr w:type="gramEnd"/>
      <w:r w:rsidRPr="00A3007F">
        <w:t xml:space="preserve"> Autocorrelated Errors,” Econometrica 46 (January 1, 1978): 51–58, https://doi.org/10.2307/1913644.</w:t>
      </w:r>
    </w:p>
    <w:p w14:paraId="54591C01" w14:textId="6D77AEE7" w:rsidR="00F57170" w:rsidRPr="00F57170" w:rsidRDefault="00F57170" w:rsidP="00F57170"/>
    <w:sectPr w:rsidR="00F57170" w:rsidRPr="00F57170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901F0E" w14:textId="77777777" w:rsidR="00F510C8" w:rsidRDefault="00F510C8" w:rsidP="00505F33">
      <w:pPr>
        <w:spacing w:after="0" w:line="240" w:lineRule="auto"/>
      </w:pPr>
      <w:r>
        <w:separator/>
      </w:r>
    </w:p>
  </w:endnote>
  <w:endnote w:type="continuationSeparator" w:id="0">
    <w:p w14:paraId="28FF43F2" w14:textId="77777777" w:rsidR="00F510C8" w:rsidRDefault="00F510C8" w:rsidP="00505F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5649236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ABF5F9" w14:textId="4455BB63" w:rsidR="006348BE" w:rsidRDefault="006348B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D3EA789" w14:textId="77777777" w:rsidR="006348BE" w:rsidRDefault="006348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32C64A" w14:textId="77777777" w:rsidR="00F510C8" w:rsidRDefault="00F510C8" w:rsidP="00505F33">
      <w:pPr>
        <w:spacing w:after="0" w:line="240" w:lineRule="auto"/>
      </w:pPr>
      <w:r>
        <w:separator/>
      </w:r>
    </w:p>
  </w:footnote>
  <w:footnote w:type="continuationSeparator" w:id="0">
    <w:p w14:paraId="313150D8" w14:textId="77777777" w:rsidR="00F510C8" w:rsidRDefault="00F510C8" w:rsidP="00505F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46E280" w14:textId="2A46B302" w:rsidR="00505F33" w:rsidRDefault="00505F33">
    <w:pPr>
      <w:pStyle w:val="Header"/>
    </w:pPr>
    <w:r>
      <w:t>2022-12-21</w:t>
    </w:r>
    <w:r>
      <w:tab/>
    </w:r>
    <w:r w:rsidR="006348BE">
      <w:t>Karp Ranking Emissions Policy Estimation Project</w:t>
    </w:r>
    <w:r w:rsidR="006348BE">
      <w:tab/>
      <w:t>Author: Aaron Watt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DF2C0F"/>
    <w:multiLevelType w:val="hybridMultilevel"/>
    <w:tmpl w:val="EA6612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71773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F58"/>
    <w:rsid w:val="00250518"/>
    <w:rsid w:val="00505F33"/>
    <w:rsid w:val="006348BE"/>
    <w:rsid w:val="00655EA7"/>
    <w:rsid w:val="006C5284"/>
    <w:rsid w:val="00A3007F"/>
    <w:rsid w:val="00A43599"/>
    <w:rsid w:val="00DD6702"/>
    <w:rsid w:val="00F45C17"/>
    <w:rsid w:val="00F510C8"/>
    <w:rsid w:val="00F57170"/>
    <w:rsid w:val="00F71653"/>
    <w:rsid w:val="00F75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50703"/>
  <w15:chartTrackingRefBased/>
  <w15:docId w15:val="{EC97AAC1-0EAD-488F-B03C-F61BE1E70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Quote">
    <w:name w:val="Quote"/>
    <w:basedOn w:val="Normal"/>
    <w:next w:val="Normal"/>
    <w:link w:val="QuoteChar"/>
    <w:uiPriority w:val="29"/>
    <w:qFormat/>
    <w:rsid w:val="00F57170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71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051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05F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5F33"/>
  </w:style>
  <w:style w:type="paragraph" w:styleId="Footer">
    <w:name w:val="footer"/>
    <w:basedOn w:val="Normal"/>
    <w:link w:val="FooterChar"/>
    <w:uiPriority w:val="99"/>
    <w:unhideWhenUsed/>
    <w:rsid w:val="00505F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5F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44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1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2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6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5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9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69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1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06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80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60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88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81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4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39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67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9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51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4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1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20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9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59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38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98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33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29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3</Pages>
  <Words>612</Words>
  <Characters>3495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Watt</dc:creator>
  <cp:keywords/>
  <dc:description/>
  <cp:lastModifiedBy>Aaron Watt</cp:lastModifiedBy>
  <cp:revision>2</cp:revision>
  <dcterms:created xsi:type="dcterms:W3CDTF">2022-12-21T20:12:00Z</dcterms:created>
  <dcterms:modified xsi:type="dcterms:W3CDTF">2022-12-22T00:24:00Z</dcterms:modified>
</cp:coreProperties>
</file>