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14).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1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2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3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1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2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6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7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2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3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5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6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1">
            <w:r>
              <w:t xml:space="preserve">13. Guía de pruebas sugerida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2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3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5">
            <w:r>
              <w:t xml:space="preserve">14. Cómo reportar un problema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6">
            <w:r>
              <w:t xml:space="preserve">15. Lo que todavía no hace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 de clientes y proyectos.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1"/>
        <w:keepNext/>
        <w:spacing w:after="140" w:before="300"/>
      </w:pPr>
      <w:bookmarkStart w:name="_Toc11" w:id="1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3" w:id="13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4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6" w:id="1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6"/>
    </w:p>
    <w:p>
      <w:pPr>
        <w:pStyle w:val="Heading2"/>
        <w:keepNext/>
        <w:spacing w:after="90" w:before="200"/>
      </w:pPr>
      <w:bookmarkStart w:name="_Toc17" w:id="17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5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6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6.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1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7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1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2" w:id="2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2"/>
    </w:p>
    <w:p>
      <w:pPr>
        <w:pStyle w:val="Heading2"/>
        <w:keepNext/>
        <w:spacing w:after="90" w:before="200"/>
      </w:pPr>
      <w:bookmarkStart w:name="_Toc23" w:id="23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8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8.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9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9.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0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1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219575"/>
            <wp:effectExtent t="0" r="0" b="0" l="0"/>
            <wp:docPr id="12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Materiales que lleva la orden.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Agregar un material: descripción, cantidad y unidad.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se anota lo que lleva la instalación (tabla con descripción, cantidad y unidad).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3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4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5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1" w:id="3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2" w:id="32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6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16.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7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17.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18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19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0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1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2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6" w:id="3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6"/>
    </w:p>
    <w:p>
      <w:pPr>
        <w:pStyle w:val="Heading2"/>
        <w:keepNext/>
        <w:spacing w:after="90" w:before="200"/>
      </w:pPr>
      <w:bookmarkStart w:name="_Toc37" w:id="37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3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23.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8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39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4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24.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5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2" w:id="4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2"/>
    </w:p>
    <w:p>
      <w:pPr>
        <w:pStyle w:val="Heading2"/>
        <w:keepNext/>
        <w:spacing w:after="90" w:before="200"/>
      </w:pPr>
      <w:bookmarkStart w:name="_Toc43" w:id="43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3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6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5" w:id="4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6" w:id="46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8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referencia y solo se actualizan sus datos. Subir el mismo archivo dos veces no suma la existencia dos veces. Además de las columnas del cuestionario, reconoce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Código AC Pro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Número del fabricante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</w:t>
      </w:r>
      <w:r>
        <w:rPr>
          <w:rFonts w:ascii="Arial" w:cs="Arial" w:eastAsia="Arial" w:hAnsi="Arial"/>
          <w:sz w:val="21"/>
          <w:szCs w:val="21"/>
        </w:rPr>
        <w:t xml:space="preserve">. Si una fila trae una categoría que no existe, se crea y el resultado de la carga lo avisa.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código AC Pro (o la referencia del proveedor), número del fabricante, marca, categoría, unidad, costo, proveedor, mínimo y si lleva serial. Un artículo no se borra: se desactiva y deja de ofrecerse para pedir.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66975"/>
            <wp:effectExtent t="0" r="0" b="0" l="0"/>
            <wp:docPr id="29" name="bodega_articulo" descr="Bodega: un artículo con su código AC Pro, fabricante y marca" title="Bodega: un artículo con su código AC Pro, fabricante y mar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Bodega: un artículo con su código AC Pro, fabricante y marca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Código AC Pro (o la referencia del proveedor): evita duplicar el artículo al importar.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Número del fabricante, tal como aparece en AC Pro (MFG #).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Marca. El buscador encuentra el artículo por nombre, código, fabricante o marca.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Categoría: solo se ofrecen las activas.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Mínimo: al llegar aquí la bodega recibe un aviso.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Categorías: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Artículos › Categorías</w:t>
      </w:r>
      <w:r>
        <w:rPr>
          <w:rFonts w:ascii="Arial" w:cs="Arial" w:eastAsia="Arial" w:hAnsi="Arial"/>
          <w:sz w:val="21"/>
          <w:szCs w:val="21"/>
        </w:rPr>
        <w:t xml:space="preserve"> se agregan, se renombran y se desactivan. Renombrar cambia el nombre en todos sus artículos. Desactivar la saca de las opciones para artículos nuevos; los que ya la tienen la conservan. No se borran, y «Otro» queda siempre activa. Arrancan con las del cuestionario más las del catálogo de AC Pro: termostatos, filtros, ventilación (B-Vent), PVC y drenaje, hierro negro y gas, repuestos, químicos y limpieza, y cintas y sellantes.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0" name="bodega_categorias" descr="Bodega: categorías del catálogo" title="Bodega: categorías del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30. Bodega: categorías del catálogo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el nombre y toque «Agregar» para crear una categoría.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categoría con cuántos artículos tiene y si está activa.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«Renombrar» cambia el nombre en todos sus artículos; «Desactivar» la saca de las opciones.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914775"/>
            <wp:effectExtent t="0" r="0" b="0" l="0"/>
            <wp:docPr id="31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31.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nombre, el código de AC Pro, el número del fabricante o la marca,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entrega lo autorizado. Si no hay existencia suficiente, entrega lo que hay y la orden queda con el faltante escrito. Lo entregado se descuenta de la bodega y se carga como material de la obra.</w:t>
      </w: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4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 y le resta lo que hay en bodega: lo que falta es lo que conviene comprar por adelantado.</w:t>
      </w: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2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32.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un día con el técnico de ese día, cuadrilla, horas, qué se hizo, hasta dónde se avanzó, qué material faltó, qué llevar al día siguiente y novedades.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1"/>
        <w:keepNext/>
        <w:spacing w:after="140" w:before="300"/>
      </w:pPr>
      <w:bookmarkStart w:name="_Toc51" w:id="5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Guía de pruebas sugerida</w:t>
      </w:r>
      <w:bookmarkEnd w:id="51"/>
    </w:p>
    <w:p>
      <w:pPr>
        <w:pStyle w:val="Heading2"/>
        <w:keepNext/>
        <w:spacing w:after="90" w:before="200"/>
      </w:pPr>
      <w:bookmarkStart w:name="_Toc52" w:id="52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52"/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53" w:id="53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53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5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55" w:id="5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Cómo reportar un problema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56" w:id="5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Lo que todavía no hace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En bodega, todavía no: la lista como checklist del técnico al cargar la camioneta y el calendario para planear cada día de una obra (en desarrollo).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254969da895480082760a0ad8b08488b4fa16af5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6cc28152dbb374ff7baabd742ec43d684144e13f.png"/><Relationship Id="rId12" Type="http://schemas.openxmlformats.org/officeDocument/2006/relationships/image" Target="media/d67e4e576c631a56d4acbaa0c5b786ba53ed71ec.png"/><Relationship Id="rId13" Type="http://schemas.openxmlformats.org/officeDocument/2006/relationships/image" Target="media/4e12f25063d3b657a7d7f2b09801841eb57bf372.png"/><Relationship Id="rId14" Type="http://schemas.openxmlformats.org/officeDocument/2006/relationships/image" Target="media/52fb0038bdbfea4459bc1b92f60dd11ff2748d3c.png"/><Relationship Id="rId15" Type="http://schemas.openxmlformats.org/officeDocument/2006/relationships/image" Target="media/48e283d1f506e94496aa734d44c5977ddfe81929.png"/><Relationship Id="rId16" Type="http://schemas.openxmlformats.org/officeDocument/2006/relationships/image" Target="media/01a269055c4de59f229c1bbef16219e746c7ce60.png"/><Relationship Id="rId17" Type="http://schemas.openxmlformats.org/officeDocument/2006/relationships/image" Target="media/7b3e3bcfefe07ed504d697ce6ce36a01489654d9.png"/><Relationship Id="rId18" Type="http://schemas.openxmlformats.org/officeDocument/2006/relationships/image" Target="media/bad5e846929d9a0ddc53ba5c16abfad23f858281.png"/><Relationship Id="rId19" Type="http://schemas.openxmlformats.org/officeDocument/2006/relationships/image" Target="media/aba8ac1fcd3042c64343d846fb45e8a691ac8b0b.png"/><Relationship Id="rId20" Type="http://schemas.openxmlformats.org/officeDocument/2006/relationships/image" Target="media/672c90f9f431b177deaa97790a015e214c5cece2.png"/><Relationship Id="rId21" Type="http://schemas.openxmlformats.org/officeDocument/2006/relationships/image" Target="media/4d7d7115085364dd2dde2f785f5fd63fad0f0a58.png"/><Relationship Id="rId22" Type="http://schemas.openxmlformats.org/officeDocument/2006/relationships/image" Target="media/9fc895aa0f4722d879c9219e444c59e8efca61ca.png"/><Relationship Id="rId23" Type="http://schemas.openxmlformats.org/officeDocument/2006/relationships/image" Target="media/92742f7779b09827653c32f4a0c60c9bd867467b.png"/><Relationship Id="rId24" Type="http://schemas.openxmlformats.org/officeDocument/2006/relationships/image" Target="media/a48f9cf03e37a27fd9a1b9e8eb414aebd94e31aa.png"/><Relationship Id="rId25" Type="http://schemas.openxmlformats.org/officeDocument/2006/relationships/image" Target="media/11298a1d157ac8e1fe1c2ac1a2d4c7f9167835a3.png"/><Relationship Id="rId26" Type="http://schemas.openxmlformats.org/officeDocument/2006/relationships/image" Target="media/5d5372c0da37222212a63224c425f2c95a644a9e.png"/><Relationship Id="rId27" Type="http://schemas.openxmlformats.org/officeDocument/2006/relationships/image" Target="media/db4c3dd4a85e5e26a9833a9358525e572e925a36.png"/><Relationship Id="rId28" Type="http://schemas.openxmlformats.org/officeDocument/2006/relationships/image" Target="media/916ec512c7066e60b9c264a284572fe17ff6af9e.png"/><Relationship Id="rId29" Type="http://schemas.openxmlformats.org/officeDocument/2006/relationships/image" Target="media/7f0c4c048624f7437e9bb5b5c3b9f48d6ec97f40.png"/><Relationship Id="rId30" Type="http://schemas.openxmlformats.org/officeDocument/2006/relationships/image" Target="media/a9e6203cdd06e1377ec0fe8b0afa56c1d6ebdb92.png"/><Relationship Id="rId31" Type="http://schemas.openxmlformats.org/officeDocument/2006/relationships/image" Target="media/e8b9049019cea309fbb47ccfca452f1ba63af506.png"/><Relationship Id="rId32" Type="http://schemas.openxmlformats.org/officeDocument/2006/relationships/image" Target="media/7d8aa83ac970efe89bbef1443646b7498be36be0.png"/><Relationship Id="rId33" Type="http://schemas.openxmlformats.org/officeDocument/2006/relationships/image" Target="media/f2329b82d504d99e5f609aafdb77cf2fed902ac8.png"/><Relationship Id="rId34" Type="http://schemas.openxmlformats.org/officeDocument/2006/relationships/image" Target="media/ba3f2bb90db51bea0f1bba71640355c2e7efb132.png"/><Relationship Id="rId35" Type="http://schemas.openxmlformats.org/officeDocument/2006/relationships/image" Target="media/4f97c8e7161da3f2bd0e85ddcf4bec2adfd21ec7.png"/><Relationship Id="rId36" Type="http://schemas.openxmlformats.org/officeDocument/2006/relationships/image" Target="media/e98c5042ba3483a723eaa3f02f115050aa287bb6.png"/><Relationship Id="rId37" Type="http://schemas.openxmlformats.org/officeDocument/2006/relationships/image" Target="media/02cc3669739374226444f3fabc83b5abaa038dd6.png"/><Relationship Id="rId38" Type="http://schemas.openxmlformats.org/officeDocument/2006/relationships/image" Target="media/50f2cd092de9611afbec33a9fa71d068ed5cd14f.png"/><Relationship Id="rId39" Type="http://schemas.openxmlformats.org/officeDocument/2006/relationships/image" Target="media/8a12a61b67a0d2752b5d7342040089a3af814334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2026-10-24T17:08:12.519Z</dcterms:created>
  <dcterms:modified xsi:type="dcterms:W3CDTF">2026-10-24T17:08:12.520Z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