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  <w:bookmarkStart w:id="0" w:name="_GoBack"/>
      <w:bookmarkEnd w:id="0"/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3D0328" w:rsidRPr="00CB4FF2" w:rsidTr="00041B2C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041B2C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3D0328" w:rsidRPr="00420AC4" w:rsidRDefault="005A0738" w:rsidP="00041B2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9</w:t>
            </w:r>
            <w:r w:rsidR="003D0328"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10/2019</w:t>
            </w:r>
          </w:p>
        </w:tc>
        <w:tc>
          <w:tcPr>
            <w:tcW w:w="1755" w:type="dxa"/>
            <w:vAlign w:val="center"/>
          </w:tcPr>
          <w:p w:rsidR="003D0328" w:rsidRPr="00420AC4" w:rsidRDefault="005A0738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Andres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Tantachuco</w:t>
            </w:r>
            <w:proofErr w:type="spellEnd"/>
          </w:p>
        </w:tc>
        <w:tc>
          <w:tcPr>
            <w:tcW w:w="1980" w:type="dxa"/>
            <w:vAlign w:val="center"/>
          </w:tcPr>
          <w:p w:rsidR="003D0328" w:rsidRPr="001436EC" w:rsidRDefault="003D0328" w:rsidP="001436E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proofErr w:type="spellStart"/>
            <w:r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Version</w:t>
            </w:r>
            <w:proofErr w:type="spellEnd"/>
            <w:r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Preliminar</w:t>
            </w:r>
          </w:p>
        </w:tc>
        <w:tc>
          <w:tcPr>
            <w:tcW w:w="1080" w:type="dxa"/>
            <w:vAlign w:val="center"/>
          </w:tcPr>
          <w:p w:rsidR="003D0328" w:rsidRPr="00420AC4" w:rsidRDefault="001436EC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E4536B"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Aprobado</w:t>
            </w:r>
            <w:proofErr w:type="spellEnd"/>
          </w:p>
        </w:tc>
        <w:tc>
          <w:tcPr>
            <w:tcW w:w="1440" w:type="dxa"/>
            <w:vAlign w:val="center"/>
          </w:tcPr>
          <w:p w:rsidR="003D0328" w:rsidRPr="005A0738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</w:pPr>
            <w:r w:rsidRPr="005A0738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  <w:t>MST EIRL</w:t>
            </w:r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873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5A073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Métrica MA_FMER_V1.0_2019</w:t>
            </w:r>
          </w:p>
          <w:p w:rsidR="003D0328" w:rsidRPr="00DB3632" w:rsidRDefault="00D962D0" w:rsidP="005A073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E</w:t>
            </w:r>
            <w:r w:rsidR="005A0738">
              <w:rPr>
                <w:b/>
                <w:sz w:val="28"/>
                <w:szCs w:val="28"/>
              </w:rPr>
              <w:t>xposición al riesgo del proyecto FDPYMES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5A0738" w:rsidP="00041B2C">
            <w:pPr>
              <w:jc w:val="center"/>
            </w:pPr>
            <w:r>
              <w:rPr>
                <w:lang w:val="en-US"/>
              </w:rPr>
              <w:t>FDPYMES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3D0328" w:rsidP="00041B2C">
            <w:pPr>
              <w:jc w:val="center"/>
            </w:pPr>
            <w:r w:rsidRPr="005A0738">
              <w:rPr>
                <w:highlight w:val="yellow"/>
              </w:rPr>
              <w:t>MST-EIRL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DB3632" w:rsidRDefault="00DE6316" w:rsidP="00041B2C">
            <w:pPr>
              <w:rPr>
                <w:lang w:val="es-ES_tradnl"/>
              </w:rPr>
            </w:pPr>
            <w:r w:rsidRPr="00DE6316">
              <w:rPr>
                <w:sz w:val="18"/>
              </w:rPr>
              <w:t>El objetivo del presente proyecto es proveer a las Pymes de una nueva opción de Operadores Electrónicos con el sistema software a desarrollar denominado FACTURA DIGITAL PARA PYMES.</w:t>
            </w:r>
            <w:r w:rsidR="003D0328" w:rsidRPr="009F05E1">
              <w:rPr>
                <w:sz w:val="18"/>
                <w:lang w:val="es-ES_tradnl"/>
              </w:rPr>
              <w:t>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DE6316" w:rsidP="00041B2C">
            <w:r w:rsidRPr="00DE6316">
              <w:rPr>
                <w:lang w:val="es-MX"/>
              </w:rPr>
              <w:t>Facilitar la emisión de facturas electrónicas a las pequeñas y medianas empresas.</w:t>
            </w:r>
            <w:r w:rsidR="003D0328" w:rsidRPr="009F05E1">
              <w:rPr>
                <w:lang w:val="es-MX"/>
              </w:rPr>
              <w:t>.</w:t>
            </w:r>
          </w:p>
        </w:tc>
      </w:tr>
      <w:tr w:rsidR="003D0328" w:rsidRPr="00DB3632" w:rsidTr="00465966">
        <w:trPr>
          <w:gridAfter w:val="1"/>
          <w:wAfter w:w="745" w:type="dxa"/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6768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/>
          <w:p w:rsidR="003D0328" w:rsidRPr="00DB3632" w:rsidRDefault="005844EB" w:rsidP="005844EB">
            <w:r w:rsidRPr="005844EB">
              <w:t>Identificar, estudiar y eliminar las fuentes de riesgo antes de que empiecen a amenazar el cumplimiento satisfactorio de</w:t>
            </w:r>
            <w:r w:rsidR="00246E8F">
              <w:t>l Proyecto FDPYMES.</w:t>
            </w:r>
          </w:p>
        </w:tc>
      </w:tr>
      <w:tr w:rsidR="003D0328" w:rsidRPr="00DB3632" w:rsidTr="00465966">
        <w:trPr>
          <w:gridAfter w:val="1"/>
          <w:wAfter w:w="745" w:type="dxa"/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6768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465966">
        <w:trPr>
          <w:gridAfter w:val="1"/>
          <w:wAfter w:w="745" w:type="dxa"/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6768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465966">
        <w:trPr>
          <w:gridAfter w:val="1"/>
          <w:wAfter w:w="745" w:type="dxa"/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6768" w:type="dxa"/>
            <w:gridSpan w:val="2"/>
            <w:tcBorders>
              <w:top w:val="single" w:sz="4" w:space="0" w:color="auto"/>
            </w:tcBorders>
          </w:tcPr>
          <w:p w:rsidR="003D0328" w:rsidRDefault="001B64C6" w:rsidP="00041B2C">
            <w:pPr>
              <w:spacing w:before="120" w:after="120"/>
            </w:pPr>
            <w:r w:rsidRPr="00DB363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226695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 xml:space="preserve">      </w:t>
                                  </w:r>
                                </w:p>
                                <w:p w:rsidR="003D0328" w:rsidRPr="00F447A8" w:rsidRDefault="007E1F9F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</w:t>
                                  </w:r>
                                  <w:r w:rsidR="001B64C6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R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(</w:t>
                                  </w:r>
                                  <w:r>
                                    <w:rPr>
                                      <w:b/>
                                      <w:i/>
                                      <w:sz w:val="32"/>
                                    </w:rPr>
                                    <w:t>PR</w:t>
                                  </w:r>
                                  <w:r w:rsidR="001B64C6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*</w:t>
                                  </w:r>
                                  <w:proofErr w:type="gramStart"/>
                                  <w:r w:rsidR="001B64C6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IMP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)*</w:t>
                                  </w:r>
                                  <w:proofErr w:type="gramEnd"/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17.8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">
                      <v:textbox>
                        <w:txbxContent>
                          <w:p w:rsid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 xml:space="preserve">      </w:t>
                            </w:r>
                          </w:p>
                          <w:p w:rsidR="003D0328" w:rsidRPr="00F447A8" w:rsidRDefault="007E1F9F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</w:rPr>
                              <w:t>E</w:t>
                            </w:r>
                            <w:r w:rsidR="001B64C6" w:rsidRPr="0057259E">
                              <w:rPr>
                                <w:b/>
                                <w:i/>
                                <w:sz w:val="32"/>
                              </w:rPr>
                              <w:t>R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= (</w:t>
                            </w:r>
                            <w:r>
                              <w:rPr>
                                <w:b/>
                                <w:i/>
                                <w:sz w:val="32"/>
                              </w:rPr>
                              <w:t>PR</w:t>
                            </w:r>
                            <w:r w:rsidR="001B64C6" w:rsidRPr="0057259E">
                              <w:rPr>
                                <w:b/>
                                <w:i/>
                                <w:sz w:val="32"/>
                              </w:rPr>
                              <w:t>*</w:t>
                            </w:r>
                            <w:proofErr w:type="gramStart"/>
                            <w:r w:rsidR="001B64C6" w:rsidRPr="0057259E">
                              <w:rPr>
                                <w:b/>
                                <w:i/>
                                <w:sz w:val="32"/>
                              </w:rPr>
                              <w:t>IMP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)*</w:t>
                            </w:r>
                            <w:proofErr w:type="gramEnd"/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>
              <w:t>d</w:t>
            </w:r>
            <w:r w:rsidR="003D0328"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E</w:t>
            </w:r>
            <w:r w:rsidR="007E1F9F">
              <w:rPr>
                <w:sz w:val="20"/>
              </w:rPr>
              <w:t>R</w:t>
            </w:r>
            <w:r w:rsidRPr="0057259E">
              <w:rPr>
                <w:sz w:val="20"/>
              </w:rPr>
              <w:t>= Exposición al Riesgo</w:t>
            </w:r>
          </w:p>
          <w:p w:rsidR="0057259E" w:rsidRPr="0057259E" w:rsidRDefault="008B5267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>
              <w:rPr>
                <w:sz w:val="20"/>
              </w:rPr>
              <w:t xml:space="preserve">    PR</w:t>
            </w:r>
            <w:r w:rsidR="0057259E" w:rsidRPr="0057259E">
              <w:rPr>
                <w:sz w:val="20"/>
              </w:rPr>
              <w:t>=Probabilidad de Riesgo</w:t>
            </w:r>
          </w:p>
          <w:p w:rsidR="0057259E" w:rsidRPr="00DB3632" w:rsidRDefault="0057259E" w:rsidP="00041B2C">
            <w:pPr>
              <w:tabs>
                <w:tab w:val="left" w:leader="dot" w:pos="2161"/>
              </w:tabs>
              <w:ind w:left="2176" w:hanging="2176"/>
            </w:pPr>
            <w:r w:rsidRPr="0057259E">
              <w:rPr>
                <w:sz w:val="20"/>
              </w:rPr>
              <w:t xml:space="preserve">    IMP=Impacto de Riesgo</w:t>
            </w:r>
          </w:p>
        </w:tc>
      </w:tr>
      <w:tr w:rsidR="003D0328" w:rsidRPr="00DB3632" w:rsidTr="00465966">
        <w:trPr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lastRenderedPageBreak/>
              <w:t>Fuente de Información</w:t>
            </w:r>
          </w:p>
        </w:tc>
        <w:tc>
          <w:tcPr>
            <w:tcW w:w="7513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t xml:space="preserve">Los datos se obtienen de repositorio </w:t>
            </w:r>
            <w:r w:rsidR="00EA7F26">
              <w:t>en OneDrive</w:t>
            </w:r>
            <w:r>
              <w:t xml:space="preserve"> en la dirección: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>Para el Mes de Setiembre</w:t>
            </w:r>
          </w:p>
          <w:p w:rsidR="00984E44" w:rsidRDefault="00984E44" w:rsidP="006C6364">
            <w:pPr>
              <w:tabs>
                <w:tab w:val="left" w:leader="dot" w:pos="0"/>
              </w:tabs>
              <w:jc w:val="both"/>
            </w:pPr>
            <w:hyperlink r:id="rId7" w:history="1">
              <w:r w:rsidRPr="0055235C">
                <w:rPr>
                  <w:rStyle w:val="Hipervnculo"/>
                </w:rPr>
                <w:t>https://utpedupe-my.sharepoint.com/:f:/g/personal/1629262_utp_edu_pe/EkYEBAfE9BpPuSDDOGqIf1sBpvEx3jlW-0mD7qzbbT_UyA?e=YmcsEg</w:t>
              </w:r>
            </w:hyperlink>
            <w:r>
              <w:t xml:space="preserve"> </w:t>
            </w:r>
          </w:p>
          <w:p w:rsidR="006C6364" w:rsidRDefault="00984E44" w:rsidP="006C6364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 xml:space="preserve"> </w:t>
            </w:r>
            <w:r w:rsidR="006C6364"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PP_RR</w:t>
            </w:r>
            <w:r w:rsidR="006C6364">
              <w:rPr>
                <w:color w:val="000000"/>
              </w:rPr>
              <w:t>_V1.0</w:t>
            </w:r>
            <w:r>
              <w:rPr>
                <w:color w:val="000000"/>
              </w:rPr>
              <w:t>_2019</w:t>
            </w:r>
            <w:r w:rsidR="00465966">
              <w:rPr>
                <w:color w:val="000000"/>
              </w:rPr>
              <w:t xml:space="preserve">” - </w:t>
            </w:r>
            <w:r w:rsidR="006C6364">
              <w:rPr>
                <w:color w:val="000000"/>
              </w:rPr>
              <w:t>Registro d</w:t>
            </w:r>
            <w:r>
              <w:rPr>
                <w:color w:val="000000"/>
              </w:rPr>
              <w:t xml:space="preserve">e Riesgos </w:t>
            </w:r>
            <w:r w:rsidR="00465966">
              <w:rPr>
                <w:color w:val="000000"/>
              </w:rPr>
              <w:t>del p</w:t>
            </w:r>
            <w:r>
              <w:rPr>
                <w:color w:val="000000"/>
              </w:rPr>
              <w:t>royecto FDPYMES</w:t>
            </w:r>
            <w:r w:rsidR="006C6364" w:rsidRPr="00DB3632">
              <w:rPr>
                <w:color w:val="000000"/>
              </w:rPr>
              <w:t xml:space="preserve">    </w:t>
            </w:r>
          </w:p>
          <w:p w:rsidR="003D0328" w:rsidRPr="00465966" w:rsidRDefault="00465966" w:rsidP="00F447A8">
            <w:pPr>
              <w:numPr>
                <w:ilvl w:val="1"/>
                <w:numId w:val="1"/>
              </w:num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465966">
              <w:rPr>
                <w:b/>
                <w:sz w:val="20"/>
              </w:rPr>
              <w:t>El Jefe de Proyecto recolecta los datos necesarios desde el archivo de Registro de Riesgos del Proyecto FDPYMES denominado PP_RR_V1.0_2019.slsx de la Hoja “Matriz de Riesgos” para el mes de Setiembre.</w:t>
            </w:r>
            <w:r w:rsidR="003D0328" w:rsidRPr="00465966">
              <w:rPr>
                <w:color w:val="000000"/>
              </w:rPr>
              <w:t xml:space="preserve"> </w:t>
            </w:r>
          </w:p>
        </w:tc>
      </w:tr>
      <w:tr w:rsidR="003D0328" w:rsidRPr="009F05E1" w:rsidTr="00465966">
        <w:trPr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7513" w:type="dxa"/>
            <w:gridSpan w:val="3"/>
          </w:tcPr>
          <w:p w:rsidR="005436B3" w:rsidRPr="005436B3" w:rsidRDefault="005436B3" w:rsidP="00465966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t>Modo de Registro:</w:t>
            </w:r>
          </w:p>
          <w:p w:rsidR="003D0328" w:rsidRDefault="00465966" w:rsidP="00041B2C">
            <w:pPr>
              <w:jc w:val="both"/>
            </w:pPr>
            <w:r>
              <w:t>Dentro del Repositorio OneDrive</w:t>
            </w:r>
          </w:p>
          <w:p w:rsidR="003D0328" w:rsidRDefault="00465966" w:rsidP="00041B2C">
            <w:pPr>
              <w:jc w:val="both"/>
              <w:rPr>
                <w:b/>
              </w:rPr>
            </w:pPr>
            <w:hyperlink r:id="rId8" w:history="1">
              <w:r w:rsidRPr="0055235C">
                <w:rPr>
                  <w:rStyle w:val="Hipervnculo"/>
                  <w:b/>
                </w:rPr>
                <w:t>https://utpedupe-my.sharepoint.com/:f:/g/personal/1629262_utp_edu_pe/Et2-8aZSXeJCsauw9jtZqu0BGFh-_j3rv6A56mxNFONCgw?e=ErGGb7</w:t>
              </w:r>
            </w:hyperlink>
            <w:r>
              <w:rPr>
                <w:b/>
              </w:rPr>
              <w:t xml:space="preserve"> </w:t>
            </w:r>
          </w:p>
          <w:p w:rsidR="003D0328" w:rsidRDefault="003D0328" w:rsidP="00041B2C">
            <w:pPr>
              <w:jc w:val="both"/>
            </w:pPr>
            <w:r w:rsidRPr="00805358">
              <w:t xml:space="preserve">Luego ubicamos la Carpeta </w:t>
            </w:r>
            <w:r w:rsidR="00465966">
              <w:t>6-A</w:t>
            </w:r>
            <w:r w:rsidR="003F7B08" w:rsidRPr="00805358">
              <w:t>rea</w:t>
            </w:r>
            <w:r w:rsidR="00465966">
              <w:t>_</w:t>
            </w:r>
            <w:r w:rsidRPr="00805358">
              <w:t>de</w:t>
            </w:r>
            <w:r w:rsidR="00465966">
              <w:t>_Proceso</w:t>
            </w:r>
            <w:r w:rsidRPr="00805358">
              <w:t xml:space="preserve">_MA </w:t>
            </w:r>
          </w:p>
          <w:p w:rsidR="00811348" w:rsidRDefault="00811348" w:rsidP="00041B2C">
            <w:pPr>
              <w:jc w:val="both"/>
            </w:pPr>
            <w:hyperlink r:id="rId9" w:history="1">
              <w:r w:rsidRPr="0055235C">
                <w:rPr>
                  <w:rStyle w:val="Hipervnculo"/>
                </w:rPr>
                <w:t>https://utpedupe-my.sharepoint.com/:f:/g/personal/1629262_utp_edu_pe/EoNpDLEWhgdJlRTsyol82N8Bc0oniGqEyyISGMl0Dofd7g?e=SXfodS</w:t>
              </w:r>
            </w:hyperlink>
            <w:r>
              <w:t xml:space="preserve"> </w:t>
            </w:r>
          </w:p>
          <w:p w:rsidR="003D0328" w:rsidRPr="00FE070A" w:rsidRDefault="00811348" w:rsidP="00041B2C">
            <w:pPr>
              <w:jc w:val="both"/>
            </w:pPr>
            <w:r>
              <w:t>En el artefacto MA_TM_V1.0_2019</w:t>
            </w:r>
            <w:r w:rsidR="003D0328">
              <w:t>.xlsx</w:t>
            </w:r>
            <w:r w:rsidR="003D0328" w:rsidRPr="00FE070A">
              <w:t xml:space="preserve"> Tablero de Métri</w:t>
            </w:r>
            <w:r w:rsidR="003D0328">
              <w:t>c</w:t>
            </w:r>
            <w:r w:rsidR="003D0328" w:rsidRPr="00FE070A">
              <w:t>as se ubica la pestaña “</w:t>
            </w:r>
            <w:r w:rsidR="00083118">
              <w:t>FMER</w:t>
            </w:r>
            <w:r w:rsidR="003D0328" w:rsidRPr="00FE070A">
              <w:t>”</w:t>
            </w:r>
            <w:r w:rsidR="003D0328">
              <w:t xml:space="preserve"> y encontramos:</w:t>
            </w:r>
          </w:p>
          <w:p w:rsidR="00D276AB" w:rsidRDefault="00D276AB" w:rsidP="00041B2C">
            <w:pPr>
              <w:rPr>
                <w:b/>
              </w:rPr>
            </w:pPr>
          </w:p>
          <w:p w:rsidR="003D0328" w:rsidRDefault="003D0328" w:rsidP="00041B2C">
            <w:r w:rsidRPr="009F05E1">
              <w:rPr>
                <w:b/>
              </w:rPr>
              <w:t>Métrica</w:t>
            </w:r>
            <w:r w:rsidR="00361FCE">
              <w:rPr>
                <w:b/>
              </w:rPr>
              <w:t xml:space="preserve"> Setiembre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</w:t>
            </w:r>
            <w:r w:rsidR="00361FCE">
              <w:t xml:space="preserve">en la celda E17 </w:t>
            </w:r>
            <w:r>
              <w:t>y colocamos la métrica en la celda correspondiente del caso.</w:t>
            </w:r>
          </w:p>
          <w:p w:rsidR="00D276AB" w:rsidRDefault="00D276AB" w:rsidP="00041B2C">
            <w:pPr>
              <w:jc w:val="both"/>
              <w:rPr>
                <w:b/>
              </w:rPr>
            </w:pP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t xml:space="preserve">En la misma hoja automáticamente al ingresar los datos se pueden observar los gráficos correspondientes a </w:t>
            </w:r>
            <w:r w:rsidR="00804674">
              <w:t>PORCENTAJE DE EXPOSICIÓN AL RIESGO</w:t>
            </w:r>
            <w:r>
              <w:t>.</w:t>
            </w:r>
          </w:p>
          <w:p w:rsidR="00D276AB" w:rsidRPr="009F05E1" w:rsidRDefault="00D276AB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465966">
        <w:trPr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7513" w:type="dxa"/>
            <w:gridSpan w:val="3"/>
          </w:tcPr>
          <w:p w:rsidR="00D276AB" w:rsidRDefault="00D276AB" w:rsidP="00D276AB">
            <w:pPr>
              <w:tabs>
                <w:tab w:val="left" w:leader="dot" w:pos="2161"/>
              </w:tabs>
              <w:spacing w:before="60" w:after="60" w:line="240" w:lineRule="auto"/>
              <w:ind w:left="357"/>
            </w:pPr>
          </w:p>
          <w:p w:rsidR="003D0328" w:rsidRPr="009F05E1" w:rsidRDefault="003D0328" w:rsidP="00D276AB">
            <w:pPr>
              <w:tabs>
                <w:tab w:val="left" w:leader="dot" w:pos="2161"/>
              </w:tabs>
              <w:spacing w:before="60" w:after="60" w:line="240" w:lineRule="auto"/>
            </w:pPr>
            <w:r w:rsidRPr="009F05E1">
              <w:t xml:space="preserve">Los resultados de la métrica se </w:t>
            </w:r>
            <w:r w:rsidR="00D276AB">
              <w:t>registrarán y presentarán en el</w:t>
            </w:r>
            <w:r w:rsidRPr="009F05E1">
              <w:t xml:space="preserve"> siguiente</w:t>
            </w:r>
            <w:r w:rsidR="00D276AB">
              <w:t xml:space="preserve"> artefacto</w:t>
            </w:r>
            <w:r w:rsidRPr="009F05E1">
              <w:t xml:space="preserve">: </w:t>
            </w:r>
          </w:p>
          <w:p w:rsidR="00D276AB" w:rsidRDefault="00D276AB" w:rsidP="00D276AB">
            <w:pPr>
              <w:tabs>
                <w:tab w:val="left" w:leader="dot" w:pos="2161"/>
              </w:tabs>
              <w:spacing w:before="120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      MA_TM_V#.#_2019  -&gt; Tablero de métricas</w:t>
            </w:r>
          </w:p>
          <w:p w:rsidR="00D276AB" w:rsidRDefault="00D276AB" w:rsidP="00D276AB">
            <w:pPr>
              <w:tabs>
                <w:tab w:val="left" w:leader="dot" w:pos="2161"/>
              </w:tabs>
              <w:spacing w:before="120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      MA_PP_FMER_V#.#  -&gt; Ficha métrica de Exposición de Riesgo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proofErr w:type="gramStart"/>
            <w:r w:rsidR="00804674">
              <w:rPr>
                <w:b/>
              </w:rPr>
              <w:t>#.#</w:t>
            </w:r>
            <w:proofErr w:type="gramEnd"/>
            <w:r w:rsidR="00D276AB">
              <w:rPr>
                <w:b/>
              </w:rPr>
              <w:t xml:space="preserve">: </w:t>
            </w:r>
            <w:r w:rsidRPr="00FE7EA4">
              <w:rPr>
                <w:sz w:val="20"/>
              </w:rPr>
              <w:t xml:space="preserve">indica </w:t>
            </w:r>
            <w:r w:rsidR="00D276AB">
              <w:rPr>
                <w:sz w:val="20"/>
              </w:rPr>
              <w:t xml:space="preserve">el </w:t>
            </w:r>
            <w:r w:rsidRPr="00FE7EA4">
              <w:rPr>
                <w:sz w:val="20"/>
              </w:rPr>
              <w:t>número de</w:t>
            </w:r>
            <w:r w:rsidR="003F7B08">
              <w:rPr>
                <w:sz w:val="20"/>
              </w:rPr>
              <w:t xml:space="preserve"> </w:t>
            </w:r>
            <w:r w:rsidR="00804674">
              <w:rPr>
                <w:sz w:val="20"/>
              </w:rPr>
              <w:t>versión</w:t>
            </w:r>
            <w:r w:rsidRPr="00FE7EA4">
              <w:rPr>
                <w:sz w:val="20"/>
              </w:rPr>
              <w:t xml:space="preserve"> de</w:t>
            </w:r>
            <w:r w:rsidR="00D276AB">
              <w:rPr>
                <w:sz w:val="20"/>
              </w:rPr>
              <w:t>l</w:t>
            </w:r>
            <w:r w:rsidRPr="00FE7EA4">
              <w:rPr>
                <w:sz w:val="20"/>
              </w:rPr>
              <w:t xml:space="preserve">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 w:rsidR="00804674">
              <w:t>MA_TM</w:t>
            </w:r>
            <w:r>
              <w:t>_V1.0</w:t>
            </w:r>
            <w:r w:rsidR="00804674">
              <w:t>_2019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</w:t>
            </w:r>
            <w:proofErr w:type="gramStart"/>
            <w:r>
              <w:t xml:space="preserve">Configuración  </w:t>
            </w:r>
            <w:r w:rsidRPr="00D276AB">
              <w:rPr>
                <w:highlight w:val="yellow"/>
              </w:rPr>
              <w:t>REGITCON</w:t>
            </w:r>
            <w:proofErr w:type="gramEnd"/>
            <w:r w:rsidRPr="00D276AB">
              <w:rPr>
                <w:highlight w:val="yellow"/>
              </w:rPr>
              <w:t>_V1.0_2015.xlxs</w:t>
            </w:r>
            <w:r>
              <w:t xml:space="preserve"> .</w:t>
            </w:r>
            <w:r w:rsidRPr="009F05E1">
              <w:t xml:space="preserve">Cuando se copien los archivos al </w:t>
            </w:r>
            <w:r>
              <w:t xml:space="preserve">repositorio </w:t>
            </w:r>
            <w:r w:rsidR="00D276AB">
              <w:t>ONEDRIVE</w:t>
            </w:r>
            <w:r>
              <w:t>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 xml:space="preserve">La ruta y nomenclatura están de acuerdo </w:t>
            </w:r>
            <w:r w:rsidR="00D276AB">
              <w:t xml:space="preserve">a lo indicado en el documento: </w:t>
            </w:r>
            <w:r w:rsidRPr="00D276AB">
              <w:rPr>
                <w:highlight w:val="yellow"/>
              </w:rPr>
              <w:t>REGITCON_V1.0_2015.xlsx</w:t>
            </w:r>
            <w:r>
              <w:t xml:space="preserve">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465966">
        <w:trPr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Dueño</w:t>
            </w:r>
          </w:p>
        </w:tc>
        <w:tc>
          <w:tcPr>
            <w:tcW w:w="7513" w:type="dxa"/>
            <w:gridSpan w:val="3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465966">
        <w:trPr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7513" w:type="dxa"/>
            <w:gridSpan w:val="3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5A0738" w:rsidTr="00465966">
        <w:trPr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7513" w:type="dxa"/>
            <w:gridSpan w:val="3"/>
          </w:tcPr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FE15C2" w:rsidRPr="00FB1E26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proofErr w:type="spellStart"/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Otros</w:t>
            </w:r>
            <w:proofErr w:type="spellEnd"/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stakeholders de EJR-SOFT.</w:t>
            </w:r>
          </w:p>
        </w:tc>
      </w:tr>
      <w:tr w:rsidR="003D0328" w:rsidRPr="009F05E1" w:rsidTr="00465966">
        <w:trPr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7513" w:type="dxa"/>
            <w:gridSpan w:val="3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465966">
        <w:trPr>
          <w:trHeight w:val="567"/>
        </w:trPr>
        <w:tc>
          <w:tcPr>
            <w:tcW w:w="1872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7513" w:type="dxa"/>
            <w:gridSpan w:val="3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FE15C2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261619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9</w:t>
                  </w:r>
                  <w:r w:rsidR="009B3DF6"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261619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</w:t>
                  </w:r>
                  <w:r w:rsidR="009B3DF6"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261619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29</w:t>
                  </w:r>
                  <w:r w:rsidR="009B3DF6"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261619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30</w:t>
                  </w:r>
                  <w:r w:rsidR="009B3DF6"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9B3DF6" w:rsidRDefault="009B3DF6" w:rsidP="00041B2C">
            <w:pPr>
              <w:tabs>
                <w:tab w:val="left" w:leader="dot" w:pos="16"/>
              </w:tabs>
              <w:ind w:left="16"/>
            </w:pPr>
          </w:p>
          <w:p w:rsidR="003D0328" w:rsidRDefault="003D0328" w:rsidP="00041B2C"/>
          <w:p w:rsidR="009B3DF6" w:rsidRDefault="009B3DF6" w:rsidP="00041B2C"/>
          <w:p w:rsidR="009B3DF6" w:rsidRPr="009F05E1" w:rsidRDefault="009B3DF6" w:rsidP="009B3DF6">
            <w:pPr>
              <w:pStyle w:val="Sinespaciado"/>
            </w:pPr>
          </w:p>
        </w:tc>
      </w:tr>
      <w:tr w:rsidR="003D0328" w:rsidRPr="009F05E1" w:rsidTr="0046596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872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7513" w:type="dxa"/>
            <w:gridSpan w:val="3"/>
          </w:tcPr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FE15C2" w:rsidRDefault="00261619" w:rsidP="00AD5E3A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BC3BBA" wp14:editId="41FEBBCA">
                  <wp:extent cx="4681855" cy="1492885"/>
                  <wp:effectExtent l="0" t="0" r="444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855" cy="149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261619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Proyecto: Factura Digital para PYMES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F7B08" w:rsidRDefault="003F7B08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261619" w:rsidP="00261619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t xml:space="preserve">         </w:t>
            </w:r>
          </w:p>
          <w:p w:rsidR="003D0328" w:rsidRDefault="00261619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E34358A" wp14:editId="4A482E7E">
                  <wp:extent cx="3324225" cy="217876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34" cy="217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46596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872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7513" w:type="dxa"/>
            <w:gridSpan w:val="3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>Para el mes de Setiembre</w:t>
            </w:r>
          </w:p>
          <w:p w:rsidR="006A2CE4" w:rsidRDefault="00261619" w:rsidP="006A2CE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5EE16DC" wp14:editId="641478E0">
                  <wp:extent cx="4600575" cy="11334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/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Pr="00FB0C47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465966">
        <w:trPr>
          <w:trHeight w:val="851"/>
        </w:trPr>
        <w:tc>
          <w:tcPr>
            <w:tcW w:w="1872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Análisis</w:t>
            </w:r>
          </w:p>
        </w:tc>
        <w:tc>
          <w:tcPr>
            <w:tcW w:w="7513" w:type="dxa"/>
            <w:gridSpan w:val="3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val="en-US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Default="003D0328" w:rsidP="003D0328">
      <w:pPr>
        <w:jc w:val="center"/>
      </w:pPr>
    </w:p>
    <w:p w:rsidR="00064DDB" w:rsidRPr="003D0328" w:rsidRDefault="00064DDB" w:rsidP="003D0328">
      <w:pPr>
        <w:jc w:val="center"/>
      </w:pPr>
    </w:p>
    <w:sectPr w:rsidR="00064DDB" w:rsidRPr="003D0328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71D" w:rsidRDefault="0023171D" w:rsidP="003D0328">
      <w:pPr>
        <w:spacing w:after="0" w:line="240" w:lineRule="auto"/>
      </w:pPr>
      <w:r>
        <w:separator/>
      </w:r>
    </w:p>
  </w:endnote>
  <w:endnote w:type="continuationSeparator" w:id="0">
    <w:p w:rsidR="0023171D" w:rsidRDefault="0023171D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71D" w:rsidRDefault="0023171D" w:rsidP="003D0328">
      <w:pPr>
        <w:spacing w:after="0" w:line="240" w:lineRule="auto"/>
      </w:pPr>
      <w:r>
        <w:separator/>
      </w:r>
    </w:p>
  </w:footnote>
  <w:footnote w:type="continuationSeparator" w:id="0">
    <w:p w:rsidR="0023171D" w:rsidRDefault="0023171D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709" w:type="dxa"/>
      <w:tblLayout w:type="fixed"/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1436EC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5A0738" w:rsidP="003F7B08">
          <w:pPr>
            <w:pStyle w:val="Encabezado"/>
            <w:jc w:val="center"/>
            <w:rPr>
              <w:rFonts w:ascii="Calibri" w:eastAsia="Calibri" w:hAnsi="Calibri"/>
            </w:rPr>
          </w:pPr>
          <w:r w:rsidRPr="005A0738">
            <w:rPr>
              <w:rFonts w:ascii="Calibri" w:eastAsia="Calibri" w:hAnsi="Calibri"/>
              <w:lang w:val="en-US"/>
            </w:rPr>
            <w:drawing>
              <wp:inline distT="0" distB="0" distL="0" distR="0" wp14:anchorId="34EC870E" wp14:editId="0D768EEB">
                <wp:extent cx="853440" cy="776605"/>
                <wp:effectExtent l="0" t="0" r="0" b="4445"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160" b="100000" l="0" r="100000">
                                      <a14:foregroundMark x1="45349" y1="17891" x2="47820" y2="18211"/>
                                      <a14:foregroundMark x1="43169" y1="25879" x2="43169" y2="25879"/>
                                      <a14:foregroundMark x1="51308" y1="26677" x2="51308" y2="26677"/>
                                      <a14:foregroundMark x1="39535" y1="36102" x2="39535" y2="36102"/>
                                      <a14:foregroundMark x1="34884" y1="43770" x2="34884" y2="43770"/>
                                      <a14:foregroundMark x1="43023" y1="44089" x2="43023" y2="44089"/>
                                      <a14:foregroundMark x1="51453" y1="44089" x2="51453" y2="44089"/>
                                      <a14:foregroundMark x1="55669" y1="34505" x2="55669" y2="34505"/>
                                      <a14:foregroundMark x1="60174" y1="45847" x2="60174" y2="45847"/>
                                      <a14:foregroundMark x1="40116" y1="69808" x2="40116" y2="69808"/>
                                      <a14:foregroundMark x1="46802" y1="92013" x2="46802" y2="92013"/>
                                      <a14:backgroundMark x1="2471" y1="639" x2="2326" y2="958"/>
                                    </a14:backgroundRemoval>
                                  </a14:imgEffect>
                                  <a14:imgEffect>
                                    <a14:sharpenSoften amount="-250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776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5A0738" w:rsidP="00457E86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sz w:val="26"/>
              <w:szCs w:val="26"/>
            </w:rPr>
            <w:t>MA_FMER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="003F7B08"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83118"/>
    <w:rsid w:val="000A73F3"/>
    <w:rsid w:val="001436EC"/>
    <w:rsid w:val="00174FCB"/>
    <w:rsid w:val="001B1509"/>
    <w:rsid w:val="001B64C6"/>
    <w:rsid w:val="0023171D"/>
    <w:rsid w:val="00246E8F"/>
    <w:rsid w:val="00261619"/>
    <w:rsid w:val="002B3FEB"/>
    <w:rsid w:val="00361FCE"/>
    <w:rsid w:val="003D0328"/>
    <w:rsid w:val="003F7B08"/>
    <w:rsid w:val="00457E86"/>
    <w:rsid w:val="00465966"/>
    <w:rsid w:val="005436B3"/>
    <w:rsid w:val="0057259E"/>
    <w:rsid w:val="005844EB"/>
    <w:rsid w:val="005A0738"/>
    <w:rsid w:val="0064294A"/>
    <w:rsid w:val="006A2CE4"/>
    <w:rsid w:val="006C6364"/>
    <w:rsid w:val="0076658A"/>
    <w:rsid w:val="007E1F9F"/>
    <w:rsid w:val="0080019F"/>
    <w:rsid w:val="00804674"/>
    <w:rsid w:val="00811348"/>
    <w:rsid w:val="008B5267"/>
    <w:rsid w:val="00984E44"/>
    <w:rsid w:val="00996329"/>
    <w:rsid w:val="009B3DF6"/>
    <w:rsid w:val="00AD5E3A"/>
    <w:rsid w:val="00D138B6"/>
    <w:rsid w:val="00D276AB"/>
    <w:rsid w:val="00D962D0"/>
    <w:rsid w:val="00DE6316"/>
    <w:rsid w:val="00E4536B"/>
    <w:rsid w:val="00EA7F26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068CFD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pedupe-my.sharepoint.com/:f:/g/personal/1629262_utp_edu_pe/Et2-8aZSXeJCsauw9jtZqu0BGFh-_j3rv6A56mxNFONCgw?e=ErGGb7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hyperlink" Target="https://utpedupe-my.sharepoint.com/:f:/g/personal/1629262_utp_edu_pe/EkYEBAfE9BpPuSDDOGqIf1sBpvEx3jlW-0mD7qzbbT_UyA?e=YmcsE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tpedupe-my.sharepoint.com/:f:/g/personal/1629262_utp_edu_pe/EoNpDLEWhgdJlRTsyol82N8Bc0oniGqEyyISGMl0Dofd7g?e=SXfod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Administrador</cp:lastModifiedBy>
  <cp:revision>21</cp:revision>
  <dcterms:created xsi:type="dcterms:W3CDTF">2015-10-20T15:17:00Z</dcterms:created>
  <dcterms:modified xsi:type="dcterms:W3CDTF">2019-10-10T03:05:00Z</dcterms:modified>
</cp:coreProperties>
</file>