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7EF0" w14:textId="6F4B6FDF" w:rsidR="007543D5" w:rsidRDefault="007543D5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[Prot 10</w:t>
      </w:r>
      <w:r w:rsidR="0047798E">
        <w:rPr>
          <w:b/>
          <w:bCs/>
        </w:rPr>
        <w:t>3</w:t>
      </w:r>
      <w:r>
        <w:rPr>
          <w:b/>
          <w:bCs/>
        </w:rPr>
        <w:t xml:space="preserve">] </w:t>
      </w:r>
      <w:r w:rsidRPr="007543D5">
        <w:rPr>
          <w:b/>
          <w:bCs/>
        </w:rPr>
        <w:t>PBMC</w:t>
      </w:r>
      <w:r w:rsidR="0047798E">
        <w:rPr>
          <w:b/>
          <w:bCs/>
        </w:rPr>
        <w:t xml:space="preserve"> </w:t>
      </w:r>
      <w:r w:rsidR="004673B0">
        <w:rPr>
          <w:b/>
          <w:bCs/>
        </w:rPr>
        <w:t>PMA</w:t>
      </w:r>
      <w:r w:rsidR="00145ED0">
        <w:rPr>
          <w:b/>
          <w:bCs/>
        </w:rPr>
        <w:t>-</w:t>
      </w:r>
      <w:r w:rsidR="004673B0">
        <w:rPr>
          <w:b/>
          <w:bCs/>
        </w:rPr>
        <w:t xml:space="preserve">Ionomycin Stimulation and </w:t>
      </w:r>
      <w:r w:rsidR="0047798E">
        <w:rPr>
          <w:b/>
          <w:bCs/>
        </w:rPr>
        <w:t>Intracellular Staining Protocol</w:t>
      </w:r>
    </w:p>
    <w:p w14:paraId="3C0FA02B" w14:textId="0C8C4252" w:rsidR="00CA547C" w:rsidRPr="00CA547C" w:rsidRDefault="00CA547C" w:rsidP="00907CE8">
      <w:pPr>
        <w:pStyle w:val="NormalWeb"/>
        <w:spacing w:before="0" w:beforeAutospacing="0" w:after="0" w:afterAutospacing="0"/>
        <w:rPr>
          <w:b/>
          <w:bCs/>
          <w:i/>
        </w:rPr>
      </w:pPr>
      <w:r>
        <w:rPr>
          <w:b/>
          <w:bCs/>
          <w:i/>
        </w:rPr>
        <w:t xml:space="preserve">Updated </w:t>
      </w:r>
      <w:r w:rsidR="00E1590A">
        <w:rPr>
          <w:b/>
          <w:bCs/>
          <w:i/>
        </w:rPr>
        <w:t>12</w:t>
      </w:r>
      <w:r>
        <w:rPr>
          <w:b/>
          <w:bCs/>
          <w:i/>
        </w:rPr>
        <w:t>.</w:t>
      </w:r>
      <w:r w:rsidR="00E1590A">
        <w:rPr>
          <w:b/>
          <w:bCs/>
          <w:i/>
        </w:rPr>
        <w:t>21</w:t>
      </w:r>
      <w:r>
        <w:rPr>
          <w:b/>
          <w:bCs/>
          <w:i/>
        </w:rPr>
        <w:t>.</w:t>
      </w:r>
      <w:r w:rsidR="00E1590A">
        <w:rPr>
          <w:b/>
          <w:bCs/>
          <w:i/>
        </w:rPr>
        <w:t>23</w:t>
      </w:r>
    </w:p>
    <w:p w14:paraId="40047917" w14:textId="77777777" w:rsidR="00907CE8" w:rsidRDefault="00907CE8" w:rsidP="00907CE8">
      <w:pPr>
        <w:pStyle w:val="NormalWeb"/>
        <w:spacing w:before="0" w:beforeAutospacing="0" w:after="0" w:afterAutospacing="0"/>
        <w:rPr>
          <w:b/>
          <w:bCs/>
        </w:rPr>
      </w:pPr>
    </w:p>
    <w:p w14:paraId="72443B3F" w14:textId="77777777" w:rsidR="00907CE8" w:rsidRDefault="00907CE8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Sources:</w:t>
      </w:r>
    </w:p>
    <w:p w14:paraId="66540EDF" w14:textId="77777777" w:rsidR="005D5D2D" w:rsidRDefault="00907CE8" w:rsidP="00907CE8">
      <w:pPr>
        <w:pStyle w:val="NormalWeb"/>
        <w:numPr>
          <w:ilvl w:val="0"/>
          <w:numId w:val="5"/>
        </w:numPr>
        <w:spacing w:before="0" w:beforeAutospacing="0" w:after="0" w:afterAutospacing="0"/>
        <w:rPr>
          <w:bCs/>
        </w:rPr>
      </w:pPr>
      <w:r w:rsidRPr="00D32398">
        <w:rPr>
          <w:bCs/>
        </w:rPr>
        <w:t>T-Helper Cells – Methods and Protocols (2014</w:t>
      </w:r>
      <w:r w:rsidR="00D32398">
        <w:rPr>
          <w:bCs/>
        </w:rPr>
        <w:t>, Waisman and Becher)</w:t>
      </w:r>
    </w:p>
    <w:p w14:paraId="20261888" w14:textId="77777777" w:rsidR="005D5D2D" w:rsidRDefault="00907CE8" w:rsidP="00907CE8">
      <w:pPr>
        <w:pStyle w:val="NormalWeb"/>
        <w:numPr>
          <w:ilvl w:val="0"/>
          <w:numId w:val="5"/>
        </w:numPr>
        <w:spacing w:before="0" w:beforeAutospacing="0" w:after="0" w:afterAutospacing="0"/>
        <w:rPr>
          <w:bCs/>
        </w:rPr>
      </w:pPr>
      <w:r w:rsidRPr="005D5D2D">
        <w:rPr>
          <w:bCs/>
        </w:rPr>
        <w:t>PMID 28738016</w:t>
      </w:r>
    </w:p>
    <w:p w14:paraId="0E2A9D4F" w14:textId="77777777" w:rsidR="005D5D2D" w:rsidRDefault="00907CE8" w:rsidP="00907CE8">
      <w:pPr>
        <w:pStyle w:val="NormalWeb"/>
        <w:numPr>
          <w:ilvl w:val="0"/>
          <w:numId w:val="5"/>
        </w:numPr>
        <w:spacing w:before="0" w:beforeAutospacing="0" w:after="0" w:afterAutospacing="0"/>
        <w:rPr>
          <w:bCs/>
        </w:rPr>
      </w:pPr>
      <w:r w:rsidRPr="005D5D2D">
        <w:rPr>
          <w:bCs/>
        </w:rPr>
        <w:t>PMID 23416458</w:t>
      </w:r>
    </w:p>
    <w:p w14:paraId="47912F4C" w14:textId="7A1B8E2F" w:rsidR="005D5D2D" w:rsidRPr="005D5D2D" w:rsidRDefault="005D5D2D" w:rsidP="00907CE8">
      <w:pPr>
        <w:pStyle w:val="NormalWeb"/>
        <w:numPr>
          <w:ilvl w:val="0"/>
          <w:numId w:val="5"/>
        </w:numPr>
        <w:spacing w:before="0" w:beforeAutospacing="0" w:after="0" w:afterAutospacing="0"/>
        <w:rPr>
          <w:bCs/>
        </w:rPr>
      </w:pPr>
      <w:r w:rsidRPr="005D5D2D">
        <w:rPr>
          <w:bCs/>
        </w:rPr>
        <w:t>https://www.thermofisher.com/us/en/home/references/protocols/cell-and-tissue-analysis/protocols/staining-intracellular-antigens-flow-cytometry.html#nuclear</w:t>
      </w:r>
    </w:p>
    <w:p w14:paraId="2FD8F7F1" w14:textId="6CAD6DA0" w:rsidR="005F6AAE" w:rsidRDefault="005F6AAE" w:rsidP="00907CE8">
      <w:pPr>
        <w:pStyle w:val="NormalWeb"/>
        <w:spacing w:before="0" w:beforeAutospacing="0" w:after="0" w:afterAutospacing="0"/>
        <w:rPr>
          <w:b/>
          <w:bCs/>
        </w:rPr>
      </w:pPr>
    </w:p>
    <w:p w14:paraId="54537EF2" w14:textId="2E729730" w:rsidR="00907CE8" w:rsidRDefault="00BF307F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Textbook </w:t>
      </w:r>
      <w:r w:rsidR="00907CE8">
        <w:rPr>
          <w:b/>
          <w:bCs/>
        </w:rPr>
        <w:t>Prep:</w:t>
      </w:r>
    </w:p>
    <w:p w14:paraId="34F197E3" w14:textId="69BA0094" w:rsidR="00907CE8" w:rsidRDefault="00907CE8" w:rsidP="00907CE8">
      <w:pPr>
        <w:pStyle w:val="NormalWeb"/>
        <w:numPr>
          <w:ilvl w:val="0"/>
          <w:numId w:val="3"/>
        </w:numPr>
        <w:spacing w:before="0" w:beforeAutospacing="0" w:after="0" w:afterAutospacing="0"/>
        <w:rPr>
          <w:bCs/>
        </w:rPr>
      </w:pPr>
      <w:r>
        <w:rPr>
          <w:bCs/>
        </w:rPr>
        <w:t>Prep stock solutions of ionomycin and PMA by dilution in DMSO to achieve concentration of 1mg/mL for ionomycin and 0.1mg/mL for PMA, store at -20C</w:t>
      </w:r>
      <w:r w:rsidR="00533A81">
        <w:rPr>
          <w:bCs/>
        </w:rPr>
        <w:t>.</w:t>
      </w:r>
    </w:p>
    <w:p w14:paraId="1FB50B6E" w14:textId="2C806A52" w:rsidR="00533A81" w:rsidRDefault="00533A81" w:rsidP="00907CE8">
      <w:pPr>
        <w:pStyle w:val="NormalWeb"/>
        <w:numPr>
          <w:ilvl w:val="0"/>
          <w:numId w:val="3"/>
        </w:numPr>
        <w:spacing w:before="0" w:beforeAutospacing="0" w:after="0" w:afterAutospacing="0"/>
        <w:rPr>
          <w:bCs/>
        </w:rPr>
      </w:pPr>
      <w:r>
        <w:rPr>
          <w:bCs/>
        </w:rPr>
        <w:t>For Fixable dead cell stain, reconstitute one vial of dye and store in 5uL aliquots @ -20C</w:t>
      </w:r>
    </w:p>
    <w:p w14:paraId="48771CC4" w14:textId="402947BC" w:rsidR="00E855CD" w:rsidRPr="00E855CD" w:rsidRDefault="00533A81" w:rsidP="00E855CD">
      <w:pPr>
        <w:pStyle w:val="NormalWeb"/>
        <w:numPr>
          <w:ilvl w:val="0"/>
          <w:numId w:val="3"/>
        </w:numPr>
        <w:spacing w:before="0" w:beforeAutospacing="0" w:after="0" w:afterAutospacing="0"/>
        <w:rPr>
          <w:bCs/>
        </w:rPr>
      </w:pPr>
      <w:r>
        <w:rPr>
          <w:bCs/>
        </w:rPr>
        <w:t>Prepare re</w:t>
      </w:r>
      <w:r w:rsidR="00D150A3">
        <w:rPr>
          <w:bCs/>
        </w:rPr>
        <w:t>-</w:t>
      </w:r>
      <w:r>
        <w:rPr>
          <w:bCs/>
        </w:rPr>
        <w:t xml:space="preserve">stimulation medium: for every 1mL, add 1:1000 (1uL) ionomycin and 1:2000 (0.5uL) PMA for final concentration of </w:t>
      </w:r>
      <w:r w:rsidR="00A137E7">
        <w:rPr>
          <w:bCs/>
        </w:rPr>
        <w:t xml:space="preserve">ionomycin </w:t>
      </w:r>
      <w:r>
        <w:rPr>
          <w:bCs/>
        </w:rPr>
        <w:t xml:space="preserve">1ug/mL (for humans; use 500ng/mL for mice) and </w:t>
      </w:r>
      <w:r w:rsidR="00A137E7">
        <w:rPr>
          <w:bCs/>
        </w:rPr>
        <w:t xml:space="preserve">PMA </w:t>
      </w:r>
      <w:r>
        <w:rPr>
          <w:bCs/>
        </w:rPr>
        <w:t>50ng/mL respectively.</w:t>
      </w:r>
      <w:r w:rsidR="00E855CD">
        <w:rPr>
          <w:bCs/>
        </w:rPr>
        <w:t xml:space="preserve">  Also add 1:1,000 GolgiStop (brefeldin, 1mg/mL) for a final concentration of 1ug/mL.</w:t>
      </w:r>
    </w:p>
    <w:p w14:paraId="1F3B55B0" w14:textId="46AAD74F" w:rsidR="00533A81" w:rsidRDefault="00533A81" w:rsidP="00907CE8">
      <w:pPr>
        <w:pStyle w:val="NormalWeb"/>
        <w:numPr>
          <w:ilvl w:val="0"/>
          <w:numId w:val="3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For surface staining mix, dilute desired antibodies in </w:t>
      </w:r>
      <w:r w:rsidRPr="00032237">
        <w:rPr>
          <w:b/>
          <w:bCs/>
        </w:rPr>
        <w:t>staining buffer</w:t>
      </w:r>
      <w:r>
        <w:rPr>
          <w:bCs/>
        </w:rPr>
        <w:t xml:space="preserve"> at </w:t>
      </w:r>
      <w:r w:rsidR="00032237">
        <w:rPr>
          <w:bCs/>
        </w:rPr>
        <w:t xml:space="preserve">up to </w:t>
      </w:r>
      <w:r>
        <w:rPr>
          <w:bCs/>
        </w:rPr>
        <w:t>2x optimal concentration.</w:t>
      </w:r>
    </w:p>
    <w:p w14:paraId="5CC2D5F2" w14:textId="65305295" w:rsidR="00533A81" w:rsidRDefault="00533A81" w:rsidP="00907CE8">
      <w:pPr>
        <w:pStyle w:val="NormalWeb"/>
        <w:numPr>
          <w:ilvl w:val="0"/>
          <w:numId w:val="3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For </w:t>
      </w:r>
      <w:r w:rsidR="00E855CD">
        <w:rPr>
          <w:bCs/>
        </w:rPr>
        <w:t xml:space="preserve">intracellular staining mix, dilute desired antibodies in </w:t>
      </w:r>
      <w:r w:rsidR="00E855CD" w:rsidRPr="00032237">
        <w:rPr>
          <w:b/>
          <w:bCs/>
        </w:rPr>
        <w:t>perm/wash</w:t>
      </w:r>
      <w:r w:rsidR="00E855CD">
        <w:rPr>
          <w:bCs/>
        </w:rPr>
        <w:t xml:space="preserve"> </w:t>
      </w:r>
      <w:r w:rsidR="00E855CD" w:rsidRPr="00032237">
        <w:rPr>
          <w:b/>
          <w:bCs/>
        </w:rPr>
        <w:t>buffer</w:t>
      </w:r>
      <w:r w:rsidR="00E855CD">
        <w:rPr>
          <w:bCs/>
        </w:rPr>
        <w:t xml:space="preserve"> at </w:t>
      </w:r>
      <w:r w:rsidR="00032237">
        <w:rPr>
          <w:bCs/>
        </w:rPr>
        <w:t xml:space="preserve">up to </w:t>
      </w:r>
      <w:r w:rsidR="00E855CD">
        <w:rPr>
          <w:bCs/>
        </w:rPr>
        <w:t>2x the optimal concentration</w:t>
      </w:r>
      <w:r>
        <w:rPr>
          <w:bCs/>
        </w:rPr>
        <w:t xml:space="preserve">. </w:t>
      </w:r>
    </w:p>
    <w:p w14:paraId="135D5095" w14:textId="6EEA0079" w:rsidR="00907CE8" w:rsidRDefault="00907CE8" w:rsidP="00907CE8">
      <w:pPr>
        <w:pStyle w:val="NormalWeb"/>
        <w:spacing w:before="0" w:beforeAutospacing="0" w:after="0" w:afterAutospacing="0"/>
        <w:rPr>
          <w:bCs/>
        </w:rPr>
      </w:pPr>
    </w:p>
    <w:p w14:paraId="22211367" w14:textId="56106DD5" w:rsidR="00474D01" w:rsidRDefault="00474D01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Hill Lab Prep:</w:t>
      </w:r>
    </w:p>
    <w:p w14:paraId="4F526D94" w14:textId="5A7AF43E" w:rsidR="00474D01" w:rsidRDefault="00474D01" w:rsidP="00474D01">
      <w:pPr>
        <w:pStyle w:val="NormalWeb"/>
        <w:numPr>
          <w:ilvl w:val="0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>PMA stock solution: 5mg/mL (1mg in 200ul DMSO)</w:t>
      </w:r>
      <w:r w:rsidR="00A137E7">
        <w:rPr>
          <w:bCs/>
        </w:rPr>
        <w:t>; freeze 20ul aliquots separately</w:t>
      </w:r>
    </w:p>
    <w:p w14:paraId="1FF16DBD" w14:textId="1E1543C5" w:rsidR="00BF307F" w:rsidRDefault="00BF307F" w:rsidP="00474D01">
      <w:pPr>
        <w:pStyle w:val="NormalWeb"/>
        <w:numPr>
          <w:ilvl w:val="0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>Ionomycin stock solution: 2mM (1mg in 0.67</w:t>
      </w:r>
      <w:r w:rsidR="001B3471">
        <w:rPr>
          <w:bCs/>
        </w:rPr>
        <w:t>5</w:t>
      </w:r>
      <w:r>
        <w:rPr>
          <w:bCs/>
        </w:rPr>
        <w:t xml:space="preserve"> ml DMSO)</w:t>
      </w:r>
    </w:p>
    <w:p w14:paraId="1540A286" w14:textId="2487241F" w:rsidR="00BF307F" w:rsidRDefault="00BF307F" w:rsidP="00474D01">
      <w:pPr>
        <w:pStyle w:val="NormalWeb"/>
        <w:numPr>
          <w:ilvl w:val="0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>PMA/ionomycin mix (200uL – enough for 20x1ml cultures).</w:t>
      </w:r>
    </w:p>
    <w:p w14:paraId="6F8174FA" w14:textId="501BBB1D" w:rsidR="00BF307F" w:rsidRDefault="00BF307F" w:rsidP="00BF307F">
      <w:pPr>
        <w:pStyle w:val="NormalWeb"/>
        <w:numPr>
          <w:ilvl w:val="1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Dilute 20ul PMA </w:t>
      </w:r>
      <w:r w:rsidR="001B3471">
        <w:rPr>
          <w:bCs/>
        </w:rPr>
        <w:t xml:space="preserve">(100ug) </w:t>
      </w:r>
      <w:r>
        <w:rPr>
          <w:bCs/>
        </w:rPr>
        <w:t>in 2.0 ml IMDM (10% FCS) to make stock solution of  50ug/mL (diluted PMA)</w:t>
      </w:r>
      <w:r w:rsidR="00A753C7">
        <w:rPr>
          <w:bCs/>
        </w:rPr>
        <w:t xml:space="preserve"> – </w:t>
      </w:r>
      <w:r w:rsidR="00A753C7">
        <w:rPr>
          <w:b/>
          <w:bCs/>
        </w:rPr>
        <w:t>Note I tried 2-month old stock, which still works.</w:t>
      </w:r>
    </w:p>
    <w:p w14:paraId="570DB225" w14:textId="416BC01B" w:rsidR="00BF307F" w:rsidRDefault="00BF307F" w:rsidP="00BF307F">
      <w:pPr>
        <w:pStyle w:val="NormalWeb"/>
        <w:numPr>
          <w:ilvl w:val="1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>Mix 20uL diluted PMA (</w:t>
      </w:r>
      <w:r w:rsidR="001B3471">
        <w:rPr>
          <w:bCs/>
        </w:rPr>
        <w:t xml:space="preserve">1ug; </w:t>
      </w:r>
      <w:r>
        <w:rPr>
          <w:bCs/>
        </w:rPr>
        <w:t>final 5ug/mL)</w:t>
      </w:r>
      <w:r w:rsidR="001B3471">
        <w:rPr>
          <w:bCs/>
        </w:rPr>
        <w:t xml:space="preserve"> with 6.75uL (</w:t>
      </w:r>
      <w:r w:rsidR="001B3471" w:rsidRPr="001B3471">
        <w:rPr>
          <w:b/>
          <w:bCs/>
        </w:rPr>
        <w:t>use 12.5uL for humans</w:t>
      </w:r>
      <w:r w:rsidR="001B3471">
        <w:rPr>
          <w:bCs/>
        </w:rPr>
        <w:t>) ionomycin (10ug; final 50ug/mL; or 100ug/mL for humans) into 173.25uL culture media.</w:t>
      </w:r>
    </w:p>
    <w:p w14:paraId="728329AF" w14:textId="72CC70DF" w:rsidR="001B3471" w:rsidRPr="00474D01" w:rsidRDefault="001B3471" w:rsidP="001B3471">
      <w:pPr>
        <w:pStyle w:val="NormalWeb"/>
        <w:numPr>
          <w:ilvl w:val="0"/>
          <w:numId w:val="6"/>
        </w:numPr>
        <w:spacing w:before="0" w:beforeAutospacing="0" w:after="0" w:afterAutospacing="0"/>
        <w:rPr>
          <w:bCs/>
        </w:rPr>
      </w:pPr>
      <w:r>
        <w:rPr>
          <w:bCs/>
        </w:rPr>
        <w:t>Add 10 uL PMA/ionomycin mix per 1 mL cells for final concentration of  PMA 50ng/mL</w:t>
      </w:r>
      <w:r w:rsidR="00520417">
        <w:rPr>
          <w:bCs/>
        </w:rPr>
        <w:t xml:space="preserve"> and ionomycin 500ng/mL (or 1ug/mL for humans), respectively.</w:t>
      </w:r>
    </w:p>
    <w:p w14:paraId="057DE75A" w14:textId="77777777" w:rsidR="00474D01" w:rsidRDefault="00474D01" w:rsidP="00907CE8">
      <w:pPr>
        <w:pStyle w:val="NormalWeb"/>
        <w:spacing w:before="0" w:beforeAutospacing="0" w:after="0" w:afterAutospacing="0"/>
        <w:rPr>
          <w:bCs/>
        </w:rPr>
      </w:pPr>
    </w:p>
    <w:p w14:paraId="4772F8AF" w14:textId="27C1A0D0" w:rsidR="000F208B" w:rsidRDefault="000F208B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Reagents:</w:t>
      </w:r>
    </w:p>
    <w:p w14:paraId="4A431478" w14:textId="404C0B21" w:rsidR="000F208B" w:rsidRDefault="000F208B" w:rsidP="000F208B">
      <w:pPr>
        <w:pStyle w:val="NormalWeb"/>
        <w:numPr>
          <w:ilvl w:val="0"/>
          <w:numId w:val="4"/>
        </w:numPr>
        <w:spacing w:before="0" w:beforeAutospacing="0" w:after="0" w:afterAutospacing="0"/>
        <w:rPr>
          <w:bCs/>
        </w:rPr>
      </w:pPr>
      <w:r>
        <w:rPr>
          <w:bCs/>
        </w:rPr>
        <w:t>Phorbol myristate acetate (PMA; Sigma-Aldrich)</w:t>
      </w:r>
    </w:p>
    <w:p w14:paraId="4053BBD8" w14:textId="3899912B" w:rsidR="000F208B" w:rsidRDefault="000F208B" w:rsidP="000F208B">
      <w:pPr>
        <w:pStyle w:val="NormalWeb"/>
        <w:numPr>
          <w:ilvl w:val="0"/>
          <w:numId w:val="4"/>
        </w:numPr>
        <w:spacing w:before="0" w:beforeAutospacing="0" w:after="0" w:afterAutospacing="0"/>
        <w:rPr>
          <w:bCs/>
        </w:rPr>
      </w:pPr>
      <w:r>
        <w:rPr>
          <w:bCs/>
        </w:rPr>
        <w:t>Ionomycin (Sigma-Aldrich)</w:t>
      </w:r>
    </w:p>
    <w:p w14:paraId="7662F1B7" w14:textId="598F268E" w:rsidR="000F208B" w:rsidRDefault="000F208B" w:rsidP="000F208B">
      <w:pPr>
        <w:pStyle w:val="NormalWeb"/>
        <w:numPr>
          <w:ilvl w:val="0"/>
          <w:numId w:val="4"/>
        </w:numPr>
        <w:spacing w:before="0" w:beforeAutospacing="0" w:after="0" w:afterAutospacing="0"/>
        <w:rPr>
          <w:bCs/>
        </w:rPr>
      </w:pPr>
      <w:r>
        <w:rPr>
          <w:bCs/>
        </w:rPr>
        <w:t>Brefeldin A (Biolegend)</w:t>
      </w:r>
    </w:p>
    <w:p w14:paraId="63C6F185" w14:textId="73E2C4DD" w:rsidR="000F208B" w:rsidRPr="000F208B" w:rsidRDefault="000F208B" w:rsidP="000F208B">
      <w:pPr>
        <w:pStyle w:val="NormalWeb"/>
        <w:numPr>
          <w:ilvl w:val="0"/>
          <w:numId w:val="4"/>
        </w:numPr>
        <w:spacing w:before="0" w:beforeAutospacing="0" w:after="0" w:afterAutospacing="0"/>
        <w:rPr>
          <w:bCs/>
        </w:rPr>
      </w:pPr>
      <w:r>
        <w:rPr>
          <w:bCs/>
        </w:rPr>
        <w:t>Foxp3/transcription factor fixation/permeabilization kit (eBiosciences)</w:t>
      </w:r>
    </w:p>
    <w:p w14:paraId="04DC526E" w14:textId="77777777" w:rsidR="00907CE8" w:rsidRDefault="00907CE8" w:rsidP="00907CE8">
      <w:pPr>
        <w:pStyle w:val="NormalWeb"/>
        <w:spacing w:before="0" w:beforeAutospacing="0" w:after="0" w:afterAutospacing="0"/>
        <w:rPr>
          <w:b/>
          <w:bCs/>
        </w:rPr>
      </w:pPr>
    </w:p>
    <w:p w14:paraId="67AF345D" w14:textId="029D8429" w:rsidR="00907CE8" w:rsidRPr="00907CE8" w:rsidRDefault="00907CE8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Protocol:</w:t>
      </w:r>
    </w:p>
    <w:p w14:paraId="4522A798" w14:textId="3D4CED63" w:rsidR="005F6AAE" w:rsidRDefault="005F6AAE" w:rsidP="00907CE8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Isolated PBMCs</w:t>
      </w:r>
      <w:r w:rsidR="006627DF">
        <w:rPr>
          <w:bCs/>
        </w:rPr>
        <w:t>; for intracellular staining, advisable to start with at least 1 million cells</w:t>
      </w:r>
    </w:p>
    <w:p w14:paraId="4189A3D8" w14:textId="1B3457C7" w:rsidR="00BF3E2C" w:rsidRDefault="00907CE8" w:rsidP="00907CE8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Transfer cells into 5cc FACS tubes</w:t>
      </w:r>
    </w:p>
    <w:p w14:paraId="42183407" w14:textId="2D569A14" w:rsidR="00907CE8" w:rsidRDefault="00AB0C5A" w:rsidP="00907CE8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Add 2cc FACS buffer; c</w:t>
      </w:r>
      <w:r w:rsidR="00907CE8">
        <w:rPr>
          <w:bCs/>
        </w:rPr>
        <w:t xml:space="preserve">entrifuge at </w:t>
      </w:r>
      <w:r w:rsidR="00BE5C1D">
        <w:rPr>
          <w:bCs/>
        </w:rPr>
        <w:t>5</w:t>
      </w:r>
      <w:r w:rsidR="00907CE8">
        <w:rPr>
          <w:bCs/>
        </w:rPr>
        <w:t xml:space="preserve">00g x </w:t>
      </w:r>
      <w:r>
        <w:rPr>
          <w:bCs/>
        </w:rPr>
        <w:t>2</w:t>
      </w:r>
      <w:r w:rsidR="00907CE8">
        <w:rPr>
          <w:bCs/>
        </w:rPr>
        <w:t xml:space="preserve"> min at 4C</w:t>
      </w:r>
    </w:p>
    <w:p w14:paraId="7E07FCE9" w14:textId="7820FDB0" w:rsidR="00907CE8" w:rsidRDefault="00907CE8" w:rsidP="00907CE8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Decant supernatant</w:t>
      </w:r>
    </w:p>
    <w:p w14:paraId="24B1459F" w14:textId="6B401EC9" w:rsidR="00907CE8" w:rsidRDefault="00907CE8" w:rsidP="00907CE8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lastRenderedPageBreak/>
        <w:t xml:space="preserve">Resuspend cells in </w:t>
      </w:r>
      <w:r w:rsidR="00E855CD">
        <w:rPr>
          <w:bCs/>
        </w:rPr>
        <w:t>1mL re</w:t>
      </w:r>
      <w:r w:rsidR="00E417F9">
        <w:rPr>
          <w:bCs/>
        </w:rPr>
        <w:t>-</w:t>
      </w:r>
      <w:r w:rsidR="00E855CD">
        <w:rPr>
          <w:bCs/>
        </w:rPr>
        <w:t>stimulation medium containing ionomycin, PMA, and brefeldin A.</w:t>
      </w:r>
    </w:p>
    <w:p w14:paraId="19E4CAC2" w14:textId="02DB0027" w:rsidR="00E855CD" w:rsidRDefault="00E855CD" w:rsidP="001F3450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 w:rsidRPr="001F3450">
        <w:rPr>
          <w:b/>
          <w:bCs/>
        </w:rPr>
        <w:t>Incubate cells for 4 hours</w:t>
      </w:r>
      <w:r w:rsidR="00520417">
        <w:rPr>
          <w:bCs/>
        </w:rPr>
        <w:t xml:space="preserve"> @ 37C and 5% CO2.</w:t>
      </w:r>
    </w:p>
    <w:p w14:paraId="67DD5296" w14:textId="4B9765AC" w:rsidR="00E855CD" w:rsidRDefault="00E855CD" w:rsidP="001F3450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Centrifuge at </w:t>
      </w:r>
      <w:r w:rsidR="00BE5C1D">
        <w:rPr>
          <w:bCs/>
        </w:rPr>
        <w:t>5</w:t>
      </w:r>
      <w:r>
        <w:rPr>
          <w:bCs/>
        </w:rPr>
        <w:t xml:space="preserve">00g for </w:t>
      </w:r>
      <w:r w:rsidR="000D1C29">
        <w:rPr>
          <w:bCs/>
        </w:rPr>
        <w:t>2</w:t>
      </w:r>
      <w:r>
        <w:rPr>
          <w:bCs/>
        </w:rPr>
        <w:t>min @ 4C</w:t>
      </w:r>
    </w:p>
    <w:p w14:paraId="206C8C54" w14:textId="647129C5" w:rsidR="00E855CD" w:rsidRDefault="00E855CD" w:rsidP="00E855CD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Decant supernatant, drain tube on paper towel to remove residual liquid</w:t>
      </w:r>
    </w:p>
    <w:p w14:paraId="448CFB37" w14:textId="0B793D4B" w:rsidR="000F208B" w:rsidRDefault="000F208B" w:rsidP="00E855CD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Add 0.5uL Live/dead cell dye, pulse vortex</w:t>
      </w:r>
    </w:p>
    <w:p w14:paraId="30494760" w14:textId="708ED795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Incubate for 15min at </w:t>
      </w:r>
      <w:r w:rsidR="00032237">
        <w:rPr>
          <w:bCs/>
        </w:rPr>
        <w:t>RT</w:t>
      </w:r>
      <w:r>
        <w:rPr>
          <w:bCs/>
        </w:rPr>
        <w:t xml:space="preserve"> in dark</w:t>
      </w:r>
    </w:p>
    <w:p w14:paraId="645C509E" w14:textId="2B057B03" w:rsidR="00E855CD" w:rsidRDefault="00E855CD" w:rsidP="00E855CD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</w:t>
      </w:r>
      <w:r w:rsidRPr="000F208B">
        <w:rPr>
          <w:b/>
          <w:bCs/>
          <w:u w:val="single"/>
        </w:rPr>
        <w:t>surface staining mix</w:t>
      </w:r>
      <w:r>
        <w:rPr>
          <w:bCs/>
        </w:rPr>
        <w:t>, pulse-vortex</w:t>
      </w:r>
    </w:p>
    <w:p w14:paraId="2EF7ED3B" w14:textId="1DB1C375" w:rsidR="00E855CD" w:rsidRDefault="00E855CD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Incubate for </w:t>
      </w:r>
      <w:r w:rsidR="000F208B">
        <w:rPr>
          <w:bCs/>
        </w:rPr>
        <w:t>15</w:t>
      </w:r>
      <w:r>
        <w:rPr>
          <w:bCs/>
        </w:rPr>
        <w:t xml:space="preserve">min at </w:t>
      </w:r>
      <w:r w:rsidR="00032237">
        <w:rPr>
          <w:bCs/>
        </w:rPr>
        <w:t xml:space="preserve">RT </w:t>
      </w:r>
      <w:r>
        <w:rPr>
          <w:bCs/>
        </w:rPr>
        <w:t>in dark</w:t>
      </w:r>
    </w:p>
    <w:p w14:paraId="78DCBB9B" w14:textId="2AD41ED4" w:rsidR="00E855CD" w:rsidRDefault="00E855CD" w:rsidP="00E855CD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2cc FACS buffer to wash, centrifuge at </w:t>
      </w:r>
      <w:r w:rsidR="00E1590A">
        <w:rPr>
          <w:bCs/>
        </w:rPr>
        <w:t>5</w:t>
      </w:r>
      <w:r>
        <w:rPr>
          <w:bCs/>
        </w:rPr>
        <w:t xml:space="preserve">00g for </w:t>
      </w:r>
      <w:r w:rsidR="000D1C29">
        <w:rPr>
          <w:bCs/>
        </w:rPr>
        <w:t>2</w:t>
      </w:r>
      <w:r>
        <w:rPr>
          <w:bCs/>
        </w:rPr>
        <w:t>min at 4C</w:t>
      </w:r>
    </w:p>
    <w:p w14:paraId="2B3F4AF4" w14:textId="5F9BAE4B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Decant supernatant, blot</w:t>
      </w:r>
    </w:p>
    <w:p w14:paraId="727A5AF2" w14:textId="27217E67" w:rsidR="00032237" w:rsidRPr="000D1C29" w:rsidRDefault="00032237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/>
          <w:bCs/>
        </w:rPr>
      </w:pPr>
      <w:r w:rsidRPr="000D1C29">
        <w:rPr>
          <w:b/>
          <w:bCs/>
        </w:rPr>
        <w:t>Repeat this step</w:t>
      </w:r>
      <w:r w:rsidR="000D1C29">
        <w:rPr>
          <w:b/>
          <w:bCs/>
        </w:rPr>
        <w:t xml:space="preserve"> (esp if doing ICC stain)</w:t>
      </w:r>
    </w:p>
    <w:p w14:paraId="31E7A8B5" w14:textId="5559A5F2" w:rsidR="000F208B" w:rsidRDefault="000F208B" w:rsidP="000F208B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fixing agent (can use </w:t>
      </w:r>
      <w:r w:rsidR="001F3450">
        <w:rPr>
          <w:bCs/>
        </w:rPr>
        <w:t>1% para</w:t>
      </w:r>
      <w:r>
        <w:rPr>
          <w:bCs/>
        </w:rPr>
        <w:t>formaldehyde instead of commercial buffer)</w:t>
      </w:r>
      <w:r w:rsidR="00032237">
        <w:rPr>
          <w:bCs/>
        </w:rPr>
        <w:t xml:space="preserve">.  If using Foxp3 Fixation/Perm kit, add 1 mL of fixation/perm solution </w:t>
      </w:r>
      <w:r w:rsidR="000D1C29">
        <w:rPr>
          <w:bCs/>
        </w:rPr>
        <w:t>(3:1 diluti</w:t>
      </w:r>
      <w:r w:rsidR="00E417F9">
        <w:rPr>
          <w:bCs/>
        </w:rPr>
        <w:t>o</w:t>
      </w:r>
      <w:r w:rsidR="000D1C29">
        <w:rPr>
          <w:bCs/>
        </w:rPr>
        <w:t>n)</w:t>
      </w:r>
    </w:p>
    <w:p w14:paraId="54A5E7CB" w14:textId="3C0F78A2" w:rsidR="00032237" w:rsidRDefault="00032237" w:rsidP="00032237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Pulse vortex</w:t>
      </w:r>
    </w:p>
    <w:p w14:paraId="7341B6B7" w14:textId="5F105B5D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Incubate for </w:t>
      </w:r>
      <w:r w:rsidR="000D1C29">
        <w:rPr>
          <w:bCs/>
        </w:rPr>
        <w:t>3</w:t>
      </w:r>
      <w:r>
        <w:rPr>
          <w:bCs/>
        </w:rPr>
        <w:t>0</w:t>
      </w:r>
      <w:r w:rsidR="000D1C29">
        <w:rPr>
          <w:bCs/>
        </w:rPr>
        <w:t>-60</w:t>
      </w:r>
      <w:r>
        <w:rPr>
          <w:bCs/>
        </w:rPr>
        <w:t xml:space="preserve">min at </w:t>
      </w:r>
      <w:r w:rsidR="00032237">
        <w:rPr>
          <w:bCs/>
        </w:rPr>
        <w:t xml:space="preserve">RT </w:t>
      </w:r>
      <w:r>
        <w:rPr>
          <w:bCs/>
        </w:rPr>
        <w:t>in dark</w:t>
      </w:r>
      <w:r w:rsidR="00E1590A">
        <w:rPr>
          <w:bCs/>
        </w:rPr>
        <w:t>. If doing TF staining, want at least 45 minutes.</w:t>
      </w:r>
    </w:p>
    <w:p w14:paraId="6F457F88" w14:textId="6C9BD8E8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Note that after this step, cells can be stored in perm/wash buffer overnight at 4C</w:t>
      </w:r>
    </w:p>
    <w:p w14:paraId="31DD2FBF" w14:textId="50B1992D" w:rsidR="000F208B" w:rsidRDefault="000F208B" w:rsidP="000F208B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</w:t>
      </w:r>
      <w:r w:rsidR="00032237">
        <w:rPr>
          <w:bCs/>
        </w:rPr>
        <w:t>2cc</w:t>
      </w:r>
      <w:r>
        <w:rPr>
          <w:bCs/>
        </w:rPr>
        <w:t xml:space="preserve"> permeabilization buffer</w:t>
      </w:r>
      <w:r w:rsidR="001F3450">
        <w:rPr>
          <w:bCs/>
        </w:rPr>
        <w:t xml:space="preserve"> (contains saponin</w:t>
      </w:r>
      <w:r w:rsidR="00032237">
        <w:rPr>
          <w:bCs/>
        </w:rPr>
        <w:t>, note you need the buffer present during all subsequent steps for intracellular staining</w:t>
      </w:r>
      <w:r w:rsidR="001F3450">
        <w:rPr>
          <w:bCs/>
        </w:rPr>
        <w:t>)</w:t>
      </w:r>
    </w:p>
    <w:p w14:paraId="4261FA3C" w14:textId="0BA7CDB0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Centrifuge at </w:t>
      </w:r>
      <w:r w:rsidR="00E1590A">
        <w:rPr>
          <w:bCs/>
        </w:rPr>
        <w:t>5</w:t>
      </w:r>
      <w:r>
        <w:rPr>
          <w:bCs/>
        </w:rPr>
        <w:t xml:space="preserve">00g for </w:t>
      </w:r>
      <w:r w:rsidRPr="000D1C29">
        <w:rPr>
          <w:b/>
          <w:bCs/>
        </w:rPr>
        <w:t>5min</w:t>
      </w:r>
      <w:r>
        <w:rPr>
          <w:bCs/>
        </w:rPr>
        <w:t xml:space="preserve"> @ 4C</w:t>
      </w:r>
      <w:r w:rsidR="000D1C29">
        <w:rPr>
          <w:bCs/>
        </w:rPr>
        <w:t xml:space="preserve"> (make sure to spin for 5 min as cells don’t pellet as well after being treated </w:t>
      </w:r>
      <w:r w:rsidR="00E417F9">
        <w:rPr>
          <w:bCs/>
        </w:rPr>
        <w:t>w</w:t>
      </w:r>
      <w:r w:rsidR="000D1C29">
        <w:rPr>
          <w:bCs/>
        </w:rPr>
        <w:t>ith perm solution!)</w:t>
      </w:r>
    </w:p>
    <w:p w14:paraId="4BE80F39" w14:textId="28F9A09C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Decant supernatant, blot</w:t>
      </w:r>
    </w:p>
    <w:p w14:paraId="4B582A5B" w14:textId="31C8F367" w:rsidR="000F208B" w:rsidRDefault="000F208B" w:rsidP="000F208B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</w:t>
      </w:r>
      <w:r>
        <w:rPr>
          <w:b/>
          <w:bCs/>
          <w:u w:val="single"/>
        </w:rPr>
        <w:t>intracellular staining mix</w:t>
      </w:r>
      <w:r w:rsidR="00032237">
        <w:rPr>
          <w:b/>
          <w:bCs/>
          <w:u w:val="single"/>
        </w:rPr>
        <w:t xml:space="preserve"> (must be prepared in perm </w:t>
      </w:r>
      <w:r w:rsidR="000D1C29">
        <w:rPr>
          <w:b/>
          <w:bCs/>
          <w:u w:val="single"/>
        </w:rPr>
        <w:t>buffer</w:t>
      </w:r>
      <w:r w:rsidR="00032237">
        <w:rPr>
          <w:b/>
          <w:bCs/>
          <w:u w:val="single"/>
        </w:rPr>
        <w:t>)</w:t>
      </w:r>
      <w:r>
        <w:rPr>
          <w:bCs/>
        </w:rPr>
        <w:t>, pulse vortex</w:t>
      </w:r>
      <w:r w:rsidR="000D1C29">
        <w:rPr>
          <w:bCs/>
        </w:rPr>
        <w:t>.</w:t>
      </w:r>
    </w:p>
    <w:p w14:paraId="05675A65" w14:textId="6183C32D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Incubate for </w:t>
      </w:r>
      <w:r w:rsidR="00032237">
        <w:rPr>
          <w:bCs/>
        </w:rPr>
        <w:t>30</w:t>
      </w:r>
      <w:r>
        <w:rPr>
          <w:bCs/>
        </w:rPr>
        <w:t xml:space="preserve">min at </w:t>
      </w:r>
      <w:r w:rsidR="00032237">
        <w:rPr>
          <w:bCs/>
        </w:rPr>
        <w:t>RT</w:t>
      </w:r>
      <w:r>
        <w:rPr>
          <w:bCs/>
        </w:rPr>
        <w:t xml:space="preserve"> in dark</w:t>
      </w:r>
    </w:p>
    <w:p w14:paraId="16E36D64" w14:textId="2EB43538" w:rsidR="000D1C29" w:rsidRDefault="000D1C29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Prepare comp beads here</w:t>
      </w:r>
    </w:p>
    <w:p w14:paraId="2FB39074" w14:textId="34DBEEFA" w:rsidR="000F208B" w:rsidRDefault="000F208B" w:rsidP="000F208B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Add </w:t>
      </w:r>
      <w:r w:rsidR="000D1C29">
        <w:rPr>
          <w:bCs/>
        </w:rPr>
        <w:t>2cc</w:t>
      </w:r>
      <w:r>
        <w:rPr>
          <w:bCs/>
        </w:rPr>
        <w:t xml:space="preserve"> perm buffer</w:t>
      </w:r>
    </w:p>
    <w:p w14:paraId="412187DF" w14:textId="72EB8152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Centrifuge at </w:t>
      </w:r>
      <w:r w:rsidR="00E1590A">
        <w:rPr>
          <w:bCs/>
        </w:rPr>
        <w:t>5</w:t>
      </w:r>
      <w:r>
        <w:rPr>
          <w:bCs/>
        </w:rPr>
        <w:t xml:space="preserve">00g for </w:t>
      </w:r>
      <w:r w:rsidRPr="00E1590A">
        <w:rPr>
          <w:b/>
        </w:rPr>
        <w:t>5min</w:t>
      </w:r>
      <w:r>
        <w:rPr>
          <w:bCs/>
        </w:rPr>
        <w:t xml:space="preserve"> @ 4C</w:t>
      </w:r>
    </w:p>
    <w:p w14:paraId="2AB20A93" w14:textId="71952540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Decant supernatant</w:t>
      </w:r>
    </w:p>
    <w:p w14:paraId="493EA659" w14:textId="6C94398A" w:rsidR="000F208B" w:rsidRDefault="000F208B" w:rsidP="000F208B">
      <w:pPr>
        <w:pStyle w:val="NormalWeb"/>
        <w:numPr>
          <w:ilvl w:val="1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>Repeat this step</w:t>
      </w:r>
    </w:p>
    <w:p w14:paraId="0D705EFE" w14:textId="7E8E4309" w:rsidR="000F208B" w:rsidRPr="000F208B" w:rsidRDefault="000F208B" w:rsidP="000F208B">
      <w:pPr>
        <w:pStyle w:val="NormalWeb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Resuspend cells in 200uL </w:t>
      </w:r>
      <w:r w:rsidR="00E1590A">
        <w:rPr>
          <w:bCs/>
        </w:rPr>
        <w:t>perm</w:t>
      </w:r>
      <w:r>
        <w:rPr>
          <w:bCs/>
        </w:rPr>
        <w:t xml:space="preserve"> buffer within 72 hours </w:t>
      </w:r>
      <w:r w:rsidR="00E1590A">
        <w:rPr>
          <w:bCs/>
        </w:rPr>
        <w:t>for</w:t>
      </w:r>
      <w:r>
        <w:rPr>
          <w:bCs/>
        </w:rPr>
        <w:t xml:space="preserve"> flow cytometry</w:t>
      </w:r>
    </w:p>
    <w:sectPr w:rsidR="000F208B" w:rsidRPr="000F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A20"/>
    <w:multiLevelType w:val="hybridMultilevel"/>
    <w:tmpl w:val="7406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A3FC6"/>
    <w:multiLevelType w:val="hybridMultilevel"/>
    <w:tmpl w:val="6070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754F8"/>
    <w:multiLevelType w:val="hybridMultilevel"/>
    <w:tmpl w:val="9156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5837"/>
    <w:multiLevelType w:val="hybridMultilevel"/>
    <w:tmpl w:val="3B06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5780F"/>
    <w:multiLevelType w:val="hybridMultilevel"/>
    <w:tmpl w:val="01EE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664F3"/>
    <w:multiLevelType w:val="hybridMultilevel"/>
    <w:tmpl w:val="67E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368849">
    <w:abstractNumId w:val="4"/>
  </w:num>
  <w:num w:numId="2" w16cid:durableId="2095861313">
    <w:abstractNumId w:val="5"/>
  </w:num>
  <w:num w:numId="3" w16cid:durableId="338893913">
    <w:abstractNumId w:val="3"/>
  </w:num>
  <w:num w:numId="4" w16cid:durableId="1784880935">
    <w:abstractNumId w:val="2"/>
  </w:num>
  <w:num w:numId="5" w16cid:durableId="1732534904">
    <w:abstractNumId w:val="1"/>
  </w:num>
  <w:num w:numId="6" w16cid:durableId="54325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8"/>
    <w:rsid w:val="00032237"/>
    <w:rsid w:val="000D1C29"/>
    <w:rsid w:val="000F208B"/>
    <w:rsid w:val="00145ED0"/>
    <w:rsid w:val="001B3471"/>
    <w:rsid w:val="001F3450"/>
    <w:rsid w:val="00293CC0"/>
    <w:rsid w:val="004673B0"/>
    <w:rsid w:val="00474D01"/>
    <w:rsid w:val="0047798E"/>
    <w:rsid w:val="00520417"/>
    <w:rsid w:val="00533A81"/>
    <w:rsid w:val="005D5D2D"/>
    <w:rsid w:val="005E6148"/>
    <w:rsid w:val="005F6AAE"/>
    <w:rsid w:val="006627DF"/>
    <w:rsid w:val="007543D5"/>
    <w:rsid w:val="007C2F30"/>
    <w:rsid w:val="007E1E8B"/>
    <w:rsid w:val="008D2375"/>
    <w:rsid w:val="00907CE8"/>
    <w:rsid w:val="00A137E7"/>
    <w:rsid w:val="00A753C7"/>
    <w:rsid w:val="00AB0C5A"/>
    <w:rsid w:val="00B232E9"/>
    <w:rsid w:val="00BE5C1D"/>
    <w:rsid w:val="00BF307F"/>
    <w:rsid w:val="00BF3E2C"/>
    <w:rsid w:val="00CA547C"/>
    <w:rsid w:val="00D150A3"/>
    <w:rsid w:val="00D32398"/>
    <w:rsid w:val="00E1590A"/>
    <w:rsid w:val="00E417F9"/>
    <w:rsid w:val="00E8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BD8"/>
  <w15:chartTrackingRefBased/>
  <w15:docId w15:val="{D3C7094B-475C-41E5-9AA2-F0E33A44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1844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11</cp:revision>
  <cp:lastPrinted>2019-02-21T19:23:00Z</cp:lastPrinted>
  <dcterms:created xsi:type="dcterms:W3CDTF">2019-02-08T06:15:00Z</dcterms:created>
  <dcterms:modified xsi:type="dcterms:W3CDTF">2023-12-22T01:37:00Z</dcterms:modified>
</cp:coreProperties>
</file>