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4F303" w14:textId="38387632" w:rsidR="0060169C" w:rsidRPr="0060169C" w:rsidRDefault="0060169C" w:rsidP="0060169C">
      <w:pPr>
        <w:adjustRightInd w:val="0"/>
        <w:rPr>
          <w:rFonts w:ascii="Arial" w:hAnsi="Arial" w:cs="Arial"/>
        </w:rPr>
      </w:pPr>
      <w:r w:rsidRPr="0060169C">
        <w:rPr>
          <w:rFonts w:ascii="Arial" w:hAnsi="Arial" w:cs="Arial"/>
        </w:rPr>
        <w:t xml:space="preserve">Albert Yeh, modified </w:t>
      </w:r>
      <w:r w:rsidR="006C7D15">
        <w:rPr>
          <w:rFonts w:ascii="Arial" w:hAnsi="Arial" w:cs="Arial"/>
        </w:rPr>
        <w:t>4</w:t>
      </w:r>
      <w:r w:rsidRPr="0060169C">
        <w:rPr>
          <w:rFonts w:ascii="Arial" w:hAnsi="Arial" w:cs="Arial"/>
        </w:rPr>
        <w:t>/</w:t>
      </w:r>
      <w:r w:rsidR="006C7D15">
        <w:rPr>
          <w:rFonts w:ascii="Arial" w:hAnsi="Arial" w:cs="Arial"/>
        </w:rPr>
        <w:t>17</w:t>
      </w:r>
      <w:r w:rsidRPr="0060169C">
        <w:rPr>
          <w:rFonts w:ascii="Arial" w:hAnsi="Arial" w:cs="Arial"/>
        </w:rPr>
        <w:t>/22</w:t>
      </w:r>
    </w:p>
    <w:p w14:paraId="33F19EAB" w14:textId="77777777" w:rsidR="0060169C" w:rsidRPr="0060169C" w:rsidRDefault="0060169C" w:rsidP="0060169C">
      <w:pPr>
        <w:adjustRightInd w:val="0"/>
        <w:rPr>
          <w:rFonts w:ascii="Arial" w:hAnsi="Arial" w:cs="Arial"/>
        </w:rPr>
      </w:pPr>
    </w:p>
    <w:p w14:paraId="33798F99" w14:textId="3948AA24" w:rsidR="00E913D5" w:rsidRPr="0060169C" w:rsidRDefault="0060169C" w:rsidP="0060169C">
      <w:p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  <w:r w:rsidRPr="0060169C">
        <w:rPr>
          <w:rFonts w:ascii="Arial" w:hAnsi="Arial" w:cs="Arial"/>
        </w:rPr>
        <w:t>Materials:</w:t>
      </w:r>
    </w:p>
    <w:p w14:paraId="33B40890" w14:textId="19667358" w:rsidR="0060169C" w:rsidRPr="0060169C" w:rsidRDefault="0060169C" w:rsidP="0060169C">
      <w:p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  <w:r w:rsidRPr="0060169C">
        <w:rPr>
          <w:rFonts w:ascii="Arial" w:hAnsi="Arial" w:cs="Arial"/>
        </w:rPr>
        <w:t>- 58 alpha-/beta- T-hybridomas (NFAT-GFP)</w:t>
      </w:r>
    </w:p>
    <w:p w14:paraId="705B196D" w14:textId="6BCEF6FB" w:rsidR="0060169C" w:rsidRPr="0060169C" w:rsidRDefault="0060169C" w:rsidP="0060169C">
      <w:p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  <w:r w:rsidRPr="0060169C">
        <w:rPr>
          <w:rFonts w:ascii="Arial" w:hAnsi="Arial" w:cs="Arial"/>
        </w:rPr>
        <w:t xml:space="preserve">- Retronectin (stock solution at -80C </w:t>
      </w:r>
      <w:r w:rsidR="00FE5ECE" w:rsidRPr="00FE5ECE">
        <w:rPr>
          <w:rFonts w:ascii="Arial" w:hAnsi="Arial" w:cs="Arial"/>
          <w:b/>
          <w:bCs/>
        </w:rPr>
        <w:t>17C1</w:t>
      </w:r>
      <w:r w:rsidR="00FE5ECE">
        <w:rPr>
          <w:rFonts w:ascii="Arial" w:hAnsi="Arial" w:cs="Arial"/>
          <w:b/>
          <w:bCs/>
        </w:rPr>
        <w:t xml:space="preserve"> </w:t>
      </w:r>
      <w:r w:rsidRPr="0060169C">
        <w:rPr>
          <w:rFonts w:ascii="Arial" w:hAnsi="Arial" w:cs="Arial"/>
        </w:rPr>
        <w:t>1mg/mL) – 4</w:t>
      </w:r>
      <w:r w:rsidRPr="0060169C">
        <w:rPr>
          <w:rFonts w:ascii="Arial" w:hAnsi="Arial" w:cs="Arial"/>
          <w:vertAlign w:val="superscript"/>
        </w:rPr>
        <w:t>th</w:t>
      </w:r>
      <w:r w:rsidRPr="0060169C">
        <w:rPr>
          <w:rFonts w:ascii="Arial" w:hAnsi="Arial" w:cs="Arial"/>
        </w:rPr>
        <w:t xml:space="preserve"> shelf 2</w:t>
      </w:r>
      <w:r w:rsidRPr="0060169C">
        <w:rPr>
          <w:rFonts w:ascii="Arial" w:hAnsi="Arial" w:cs="Arial"/>
          <w:vertAlign w:val="superscript"/>
        </w:rPr>
        <w:t>nd</w:t>
      </w:r>
      <w:r w:rsidRPr="0060169C">
        <w:rPr>
          <w:rFonts w:ascii="Arial" w:hAnsi="Arial" w:cs="Arial"/>
        </w:rPr>
        <w:t xml:space="preserve"> drawer, top</w:t>
      </w:r>
      <w:r w:rsidR="00B44ED6">
        <w:rPr>
          <w:rFonts w:ascii="Arial" w:hAnsi="Arial" w:cs="Arial"/>
        </w:rPr>
        <w:t xml:space="preserve"> – dilute to 12.5 ug/ml</w:t>
      </w:r>
      <w:r w:rsidR="00EE1D73">
        <w:rPr>
          <w:rFonts w:ascii="Arial" w:hAnsi="Arial" w:cs="Arial"/>
        </w:rPr>
        <w:t xml:space="preserve"> (typically add 4mL PBS)</w:t>
      </w:r>
      <w:r w:rsidR="00B44ED6">
        <w:rPr>
          <w:rFonts w:ascii="Arial" w:hAnsi="Arial" w:cs="Arial"/>
        </w:rPr>
        <w:t>! (in PBS)</w:t>
      </w:r>
      <w:r w:rsidR="00FE5ECE">
        <w:rPr>
          <w:rFonts w:ascii="Arial" w:hAnsi="Arial" w:cs="Arial"/>
        </w:rPr>
        <w:t xml:space="preserve"> </w:t>
      </w:r>
    </w:p>
    <w:p w14:paraId="786DEACF" w14:textId="5FCE1BEF" w:rsidR="0060169C" w:rsidRDefault="0060169C" w:rsidP="0060169C">
      <w:p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  <w:r w:rsidRPr="0060169C">
        <w:rPr>
          <w:rFonts w:ascii="Arial" w:hAnsi="Arial" w:cs="Arial"/>
        </w:rPr>
        <w:t xml:space="preserve">- </w:t>
      </w:r>
      <w:r w:rsidR="006C7D15">
        <w:rPr>
          <w:rFonts w:ascii="Arial" w:hAnsi="Arial" w:cs="Arial"/>
        </w:rPr>
        <w:t>APCs</w:t>
      </w:r>
    </w:p>
    <w:p w14:paraId="0112959E" w14:textId="583DFC0D" w:rsidR="006C7D15" w:rsidRDefault="006C7D15" w:rsidP="0060169C">
      <w:p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- Agilent xCELLigence Esight</w:t>
      </w:r>
    </w:p>
    <w:p w14:paraId="5CFB75C8" w14:textId="37033AB3" w:rsidR="001601FA" w:rsidRPr="00C35619" w:rsidRDefault="001601FA" w:rsidP="0060169C">
      <w:pPr>
        <w:tabs>
          <w:tab w:val="left" w:pos="220"/>
          <w:tab w:val="left" w:pos="720"/>
        </w:tabs>
        <w:adjustRightInd w:val="0"/>
        <w:rPr>
          <w:rFonts w:ascii="Arial" w:hAnsi="Arial" w:cs="Arial"/>
          <w:b/>
          <w:bCs/>
        </w:rPr>
      </w:pPr>
      <w:r w:rsidRPr="00C35619">
        <w:rPr>
          <w:rFonts w:ascii="Arial" w:hAnsi="Arial" w:cs="Arial"/>
          <w:b/>
          <w:bCs/>
        </w:rPr>
        <w:t>- Peptide (stock peptide stored at 5mg/mL; working concentration should be ~5ug/mL.</w:t>
      </w:r>
    </w:p>
    <w:p w14:paraId="11EFBC66" w14:textId="3DA85DB2" w:rsidR="001601FA" w:rsidRPr="001601FA" w:rsidRDefault="001601FA" w:rsidP="0060169C">
      <w:p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- Note that SFB Peptide (</w:t>
      </w:r>
      <w:r>
        <w:rPr>
          <w:rFonts w:ascii="Arial" w:hAnsi="Arial" w:cs="Arial"/>
          <w:u w:val="single"/>
        </w:rPr>
        <w:t>DVQ</w:t>
      </w:r>
      <w:r>
        <w:rPr>
          <w:rFonts w:ascii="Arial" w:hAnsi="Arial" w:cs="Arial"/>
        </w:rPr>
        <w:t>) is stored in dH20 while CBir1 peptide (</w:t>
      </w:r>
      <w:r>
        <w:rPr>
          <w:rFonts w:ascii="Arial" w:hAnsi="Arial" w:cs="Arial"/>
          <w:u w:val="single"/>
        </w:rPr>
        <w:t>YSN</w:t>
      </w:r>
      <w:r>
        <w:rPr>
          <w:rFonts w:ascii="Arial" w:hAnsi="Arial" w:cs="Arial"/>
        </w:rPr>
        <w:t>) is stored in DMSO.</w:t>
      </w:r>
      <w:r w:rsidR="008A12BD">
        <w:rPr>
          <w:rFonts w:ascii="Arial" w:hAnsi="Arial" w:cs="Arial"/>
        </w:rPr>
        <w:t xml:space="preserve"> Stock stored in -20C fridge next to Deli Fridge</w:t>
      </w:r>
    </w:p>
    <w:p w14:paraId="1E397B0E" w14:textId="66FFA2B2" w:rsidR="0060169C" w:rsidRDefault="0060169C" w:rsidP="0060169C">
      <w:p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</w:p>
    <w:p w14:paraId="781169B7" w14:textId="0514F25A" w:rsidR="00630661" w:rsidRPr="00630661" w:rsidRDefault="00630661" w:rsidP="0060169C">
      <w:pPr>
        <w:tabs>
          <w:tab w:val="left" w:pos="220"/>
          <w:tab w:val="left" w:pos="720"/>
        </w:tabs>
        <w:adjustRightInd w:val="0"/>
        <w:rPr>
          <w:rFonts w:ascii="Arial" w:hAnsi="Arial" w:cs="Arial"/>
          <w:b/>
          <w:bCs/>
          <w:u w:val="single"/>
        </w:rPr>
      </w:pPr>
      <w:r w:rsidRPr="00630661">
        <w:rPr>
          <w:rFonts w:ascii="Arial" w:hAnsi="Arial" w:cs="Arial"/>
          <w:b/>
          <w:bCs/>
          <w:u w:val="single"/>
        </w:rPr>
        <w:t>Basic Hybridoma Screen Protocol</w:t>
      </w:r>
    </w:p>
    <w:p w14:paraId="0FA2136E" w14:textId="77777777" w:rsidR="00630661" w:rsidRPr="00630661" w:rsidRDefault="00630661" w:rsidP="0060169C">
      <w:pPr>
        <w:tabs>
          <w:tab w:val="left" w:pos="220"/>
          <w:tab w:val="left" w:pos="720"/>
        </w:tabs>
        <w:adjustRightInd w:val="0"/>
        <w:rPr>
          <w:rFonts w:ascii="Arial" w:hAnsi="Arial" w:cs="Arial"/>
          <w:b/>
          <w:bCs/>
        </w:rPr>
      </w:pPr>
    </w:p>
    <w:p w14:paraId="12672B19" w14:textId="77777777" w:rsidR="0060169C" w:rsidRPr="0060169C" w:rsidRDefault="0060169C" w:rsidP="0060169C">
      <w:pPr>
        <w:tabs>
          <w:tab w:val="left" w:pos="220"/>
          <w:tab w:val="left" w:pos="720"/>
        </w:tabs>
        <w:adjustRightInd w:val="0"/>
        <w:rPr>
          <w:rFonts w:ascii="Arial" w:hAnsi="Arial" w:cs="Arial"/>
          <w:u w:val="single"/>
        </w:rPr>
      </w:pPr>
      <w:r w:rsidRPr="0060169C">
        <w:rPr>
          <w:rFonts w:ascii="Arial" w:hAnsi="Arial" w:cs="Arial"/>
          <w:u w:val="single"/>
        </w:rPr>
        <w:t>Step 1: Preparation of plate:</w:t>
      </w:r>
    </w:p>
    <w:p w14:paraId="652E5AFA" w14:textId="5C2ECC58" w:rsidR="0060169C" w:rsidRPr="0060169C" w:rsidRDefault="0060169C" w:rsidP="0060169C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  <w:r w:rsidRPr="0060169C">
        <w:rPr>
          <w:rFonts w:ascii="Arial" w:hAnsi="Arial" w:cs="Arial"/>
        </w:rPr>
        <w:t>Coat a</w:t>
      </w:r>
      <w:r w:rsidR="006C7D15">
        <w:rPr>
          <w:rFonts w:ascii="Arial" w:hAnsi="Arial" w:cs="Arial"/>
        </w:rPr>
        <w:t xml:space="preserve"> TC-treated</w:t>
      </w:r>
      <w:r w:rsidRPr="0060169C">
        <w:rPr>
          <w:rFonts w:ascii="Arial" w:hAnsi="Arial" w:cs="Arial"/>
        </w:rPr>
        <w:t xml:space="preserve"> </w:t>
      </w:r>
      <w:r w:rsidR="006C7D15">
        <w:rPr>
          <w:rFonts w:ascii="Arial" w:hAnsi="Arial" w:cs="Arial"/>
        </w:rPr>
        <w:t>96</w:t>
      </w:r>
      <w:r w:rsidRPr="0060169C">
        <w:rPr>
          <w:rFonts w:ascii="Arial" w:hAnsi="Arial" w:cs="Arial"/>
        </w:rPr>
        <w:t xml:space="preserve">-well plate with </w:t>
      </w:r>
      <w:r w:rsidR="006C7D15">
        <w:rPr>
          <w:rFonts w:ascii="Arial" w:hAnsi="Arial" w:cs="Arial"/>
        </w:rPr>
        <w:t>100</w:t>
      </w:r>
      <w:r w:rsidRPr="0060169C">
        <w:rPr>
          <w:rFonts w:ascii="Arial" w:hAnsi="Arial" w:cs="Arial"/>
        </w:rPr>
        <w:t>ul/well of 12.5ug/ml Retronectin. Incubate at 4C overnight (coat 1 well per million cells to be transduced).  May also coat 2hr @ RT.</w:t>
      </w:r>
    </w:p>
    <w:p w14:paraId="1162D1C5" w14:textId="77777777" w:rsidR="0060169C" w:rsidRPr="0060169C" w:rsidRDefault="0060169C" w:rsidP="0060169C">
      <w:pPr>
        <w:pStyle w:val="ListParagraph"/>
        <w:tabs>
          <w:tab w:val="left" w:pos="220"/>
          <w:tab w:val="left" w:pos="720"/>
        </w:tabs>
        <w:adjustRightInd w:val="0"/>
        <w:ind w:left="360" w:firstLine="0"/>
        <w:rPr>
          <w:rFonts w:ascii="Arial" w:hAnsi="Arial" w:cs="Arial"/>
        </w:rPr>
      </w:pPr>
    </w:p>
    <w:p w14:paraId="211B7D6C" w14:textId="16A0EA23" w:rsidR="0060169C" w:rsidRPr="0060169C" w:rsidRDefault="0060169C" w:rsidP="0060169C">
      <w:pPr>
        <w:tabs>
          <w:tab w:val="left" w:pos="220"/>
          <w:tab w:val="left" w:pos="720"/>
        </w:tabs>
        <w:adjustRightInd w:val="0"/>
        <w:rPr>
          <w:rFonts w:ascii="Arial" w:hAnsi="Arial" w:cs="Arial"/>
          <w:u w:val="single"/>
        </w:rPr>
      </w:pPr>
      <w:r w:rsidRPr="0060169C">
        <w:rPr>
          <w:rFonts w:ascii="Arial" w:hAnsi="Arial" w:cs="Arial"/>
          <w:u w:val="single"/>
        </w:rPr>
        <w:t xml:space="preserve">Step 2: </w:t>
      </w:r>
      <w:r w:rsidR="006C7D15">
        <w:rPr>
          <w:rFonts w:ascii="Arial" w:hAnsi="Arial" w:cs="Arial"/>
          <w:u w:val="single"/>
        </w:rPr>
        <w:t>Plating T-hybr</w:t>
      </w:r>
      <w:r w:rsidR="00630661">
        <w:rPr>
          <w:rFonts w:ascii="Arial" w:hAnsi="Arial" w:cs="Arial"/>
          <w:u w:val="single"/>
        </w:rPr>
        <w:t>id</w:t>
      </w:r>
      <w:r w:rsidR="006C7D15">
        <w:rPr>
          <w:rFonts w:ascii="Arial" w:hAnsi="Arial" w:cs="Arial"/>
          <w:u w:val="single"/>
        </w:rPr>
        <w:t>omas</w:t>
      </w:r>
    </w:p>
    <w:p w14:paraId="7BB21970" w14:textId="77777777" w:rsidR="0060169C" w:rsidRPr="0060169C" w:rsidRDefault="0060169C" w:rsidP="0060169C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  <w:r w:rsidRPr="0060169C">
        <w:rPr>
          <w:rFonts w:ascii="Arial" w:hAnsi="Arial" w:cs="Arial"/>
        </w:rPr>
        <w:t>Remove retronectin solution</w:t>
      </w:r>
    </w:p>
    <w:p w14:paraId="7E98F157" w14:textId="190B0FB3" w:rsidR="0060169C" w:rsidRDefault="0060169C" w:rsidP="0060169C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  <w:r w:rsidRPr="0060169C">
        <w:rPr>
          <w:rFonts w:ascii="Arial" w:hAnsi="Arial" w:cs="Arial"/>
        </w:rPr>
        <w:t xml:space="preserve">Add </w:t>
      </w:r>
      <w:r w:rsidR="006C7D15">
        <w:rPr>
          <w:rFonts w:ascii="Arial" w:hAnsi="Arial" w:cs="Arial"/>
        </w:rPr>
        <w:t>50k T-</w:t>
      </w:r>
      <w:r w:rsidRPr="0060169C">
        <w:rPr>
          <w:rFonts w:ascii="Arial" w:hAnsi="Arial" w:cs="Arial"/>
        </w:rPr>
        <w:t>hybridoma</w:t>
      </w:r>
      <w:r w:rsidR="006C7D15">
        <w:rPr>
          <w:rFonts w:ascii="Arial" w:hAnsi="Arial" w:cs="Arial"/>
        </w:rPr>
        <w:t xml:space="preserve"> cells (in 100uL solution) </w:t>
      </w:r>
    </w:p>
    <w:p w14:paraId="1EE5FCFA" w14:textId="626385CD" w:rsidR="0060169C" w:rsidRDefault="006C7D15" w:rsidP="0060169C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60169C" w:rsidRPr="0060169C">
        <w:rPr>
          <w:rFonts w:ascii="Arial" w:hAnsi="Arial" w:cs="Arial"/>
        </w:rPr>
        <w:t xml:space="preserve">pinoculate at </w:t>
      </w:r>
      <w:r w:rsidR="0060169C">
        <w:rPr>
          <w:rFonts w:ascii="Arial" w:hAnsi="Arial" w:cs="Arial"/>
        </w:rPr>
        <w:t>8</w:t>
      </w:r>
      <w:r w:rsidR="0060169C" w:rsidRPr="0060169C">
        <w:rPr>
          <w:rFonts w:ascii="Arial" w:hAnsi="Arial" w:cs="Arial"/>
        </w:rPr>
        <w:t xml:space="preserve">00 g, </w:t>
      </w:r>
      <w:r w:rsidR="0060169C">
        <w:rPr>
          <w:rFonts w:ascii="Arial" w:hAnsi="Arial" w:cs="Arial"/>
        </w:rPr>
        <w:t>1</w:t>
      </w:r>
      <w:r>
        <w:rPr>
          <w:rFonts w:ascii="Arial" w:hAnsi="Arial" w:cs="Arial"/>
        </w:rPr>
        <w:t>min</w:t>
      </w:r>
      <w:r w:rsidR="0060169C">
        <w:rPr>
          <w:rFonts w:ascii="Arial" w:hAnsi="Arial" w:cs="Arial"/>
        </w:rPr>
        <w:t>; make sure to set acceleration to “4” so keep cells from flinging to edge of wells</w:t>
      </w:r>
      <w:r w:rsidR="0060169C" w:rsidRPr="0060169C">
        <w:rPr>
          <w:rFonts w:ascii="Arial" w:hAnsi="Arial" w:cs="Arial"/>
        </w:rPr>
        <w:t>, 32 °C</w:t>
      </w:r>
      <w:r w:rsidR="0060169C">
        <w:rPr>
          <w:rFonts w:ascii="Arial" w:hAnsi="Arial" w:cs="Arial"/>
        </w:rPr>
        <w:t>.</w:t>
      </w:r>
    </w:p>
    <w:p w14:paraId="1F10E2B7" w14:textId="77777777" w:rsidR="006C7D15" w:rsidRPr="006C7D15" w:rsidRDefault="006C7D15" w:rsidP="006C7D15">
      <w:p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</w:p>
    <w:p w14:paraId="29BA0B68" w14:textId="2295ECAA" w:rsidR="006C7D15" w:rsidRPr="006C7D15" w:rsidRDefault="006C7D15" w:rsidP="006C7D15">
      <w:pPr>
        <w:tabs>
          <w:tab w:val="left" w:pos="220"/>
          <w:tab w:val="left" w:pos="720"/>
        </w:tabs>
        <w:adjustRightInd w:val="0"/>
        <w:rPr>
          <w:rFonts w:ascii="Arial" w:hAnsi="Arial" w:cs="Arial"/>
          <w:u w:val="single"/>
        </w:rPr>
      </w:pPr>
      <w:r w:rsidRPr="006C7D15">
        <w:rPr>
          <w:rFonts w:ascii="Arial" w:hAnsi="Arial" w:cs="Arial"/>
          <w:u w:val="single"/>
        </w:rPr>
        <w:t xml:space="preserve">Step </w:t>
      </w:r>
      <w:r>
        <w:rPr>
          <w:rFonts w:ascii="Arial" w:hAnsi="Arial" w:cs="Arial"/>
          <w:u w:val="single"/>
        </w:rPr>
        <w:t>3</w:t>
      </w:r>
      <w:r w:rsidRPr="006C7D15">
        <w:rPr>
          <w:rFonts w:ascii="Arial" w:hAnsi="Arial" w:cs="Arial"/>
          <w:u w:val="single"/>
        </w:rPr>
        <w:t xml:space="preserve">: </w:t>
      </w:r>
      <w:r>
        <w:rPr>
          <w:rFonts w:ascii="Arial" w:hAnsi="Arial" w:cs="Arial"/>
          <w:u w:val="single"/>
        </w:rPr>
        <w:t>Adding APCs</w:t>
      </w:r>
    </w:p>
    <w:p w14:paraId="250A3D32" w14:textId="401AF2A3" w:rsidR="006C7D15" w:rsidRDefault="006C7D15" w:rsidP="0060169C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Optimal T-hybridoma to APC ratio appears to be ~1:20</w:t>
      </w:r>
    </w:p>
    <w:p w14:paraId="64DB1E78" w14:textId="71C6FC94" w:rsidR="006C7D15" w:rsidRDefault="006C7D15" w:rsidP="0060169C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Make separate solution at 1M APCs/100uL (note if need to incubate APCs with antigen, this has to be worked out – for first experiment, we used splenocytes as target (CD19).</w:t>
      </w:r>
    </w:p>
    <w:p w14:paraId="3D410786" w14:textId="7C80B684" w:rsidR="006C7D15" w:rsidRDefault="006C7D15" w:rsidP="0060169C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Add 100uL APCs into each desired well in 96-well plate; add in “drop-wise” fashion to not disturb T-hybridomas</w:t>
      </w:r>
    </w:p>
    <w:p w14:paraId="2FCBF3D8" w14:textId="2693DE9F" w:rsidR="006C7D15" w:rsidRDefault="006C7D15" w:rsidP="006C7D15">
      <w:p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</w:p>
    <w:p w14:paraId="63E7ABFC" w14:textId="26988869" w:rsidR="006C7D15" w:rsidRDefault="006C7D15" w:rsidP="006C7D15">
      <w:pPr>
        <w:tabs>
          <w:tab w:val="left" w:pos="220"/>
          <w:tab w:val="left" w:pos="720"/>
        </w:tabs>
        <w:adjustRightInd w:val="0"/>
        <w:rPr>
          <w:rFonts w:ascii="Arial" w:hAnsi="Arial" w:cs="Arial"/>
          <w:u w:val="single"/>
        </w:rPr>
      </w:pPr>
      <w:r w:rsidRPr="006C7D15">
        <w:rPr>
          <w:rFonts w:ascii="Arial" w:hAnsi="Arial" w:cs="Arial"/>
          <w:u w:val="single"/>
        </w:rPr>
        <w:t xml:space="preserve">Step </w:t>
      </w:r>
      <w:r>
        <w:rPr>
          <w:rFonts w:ascii="Arial" w:hAnsi="Arial" w:cs="Arial"/>
          <w:u w:val="single"/>
        </w:rPr>
        <w:t>4</w:t>
      </w:r>
      <w:r w:rsidRPr="006C7D15">
        <w:rPr>
          <w:rFonts w:ascii="Arial" w:hAnsi="Arial" w:cs="Arial"/>
          <w:u w:val="single"/>
        </w:rPr>
        <w:t xml:space="preserve">: </w:t>
      </w:r>
      <w:r>
        <w:rPr>
          <w:rFonts w:ascii="Arial" w:hAnsi="Arial" w:cs="Arial"/>
          <w:u w:val="single"/>
        </w:rPr>
        <w:t>Running Esight</w:t>
      </w:r>
    </w:p>
    <w:p w14:paraId="6552E3CD" w14:textId="726E7B09" w:rsidR="006C7D15" w:rsidRPr="006C7D15" w:rsidRDefault="006C7D15" w:rsidP="006C7D15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djustRightInd w:val="0"/>
        <w:rPr>
          <w:rFonts w:ascii="Arial" w:hAnsi="Arial" w:cs="Arial"/>
          <w:u w:val="single"/>
        </w:rPr>
      </w:pPr>
      <w:r>
        <w:rPr>
          <w:rFonts w:ascii="Arial" w:hAnsi="Arial" w:cs="Arial"/>
        </w:rPr>
        <w:t>Can begin measurements immediately</w:t>
      </w:r>
    </w:p>
    <w:p w14:paraId="137303E7" w14:textId="2F104B4B" w:rsidR="006C7D15" w:rsidRPr="006C7D15" w:rsidRDefault="006C7D15" w:rsidP="006C7D15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djustRightInd w:val="0"/>
        <w:rPr>
          <w:rFonts w:ascii="Arial" w:hAnsi="Arial" w:cs="Arial"/>
          <w:u w:val="single"/>
        </w:rPr>
      </w:pPr>
      <w:r>
        <w:rPr>
          <w:rFonts w:ascii="Arial" w:hAnsi="Arial" w:cs="Arial"/>
        </w:rPr>
        <w:t>Set GFP exposure time to 300-500ms</w:t>
      </w:r>
    </w:p>
    <w:p w14:paraId="1F2555B6" w14:textId="677A4175" w:rsidR="006C7D15" w:rsidRPr="006C7D15" w:rsidRDefault="006C7D15" w:rsidP="006C7D15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djustRightInd w:val="0"/>
        <w:rPr>
          <w:rFonts w:ascii="Arial" w:hAnsi="Arial" w:cs="Arial"/>
          <w:u w:val="single"/>
        </w:rPr>
      </w:pPr>
      <w:r>
        <w:rPr>
          <w:rFonts w:ascii="Arial" w:hAnsi="Arial" w:cs="Arial"/>
        </w:rPr>
        <w:t>Note NFAT-GFP reporter should be detectable ~4-8 hr (4hr if manually look at images, 8hrs is when Esight really should start picking up a signal on image processing)</w:t>
      </w:r>
    </w:p>
    <w:p w14:paraId="11D03B54" w14:textId="77777777" w:rsidR="006C7D15" w:rsidRPr="006C7D15" w:rsidRDefault="006C7D15" w:rsidP="006C7D15">
      <w:p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</w:p>
    <w:p w14:paraId="55AFAEC8" w14:textId="4FD103B3" w:rsidR="006C7D15" w:rsidRDefault="006C7D15" w:rsidP="006C7D15">
      <w:p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</w:p>
    <w:p w14:paraId="2087CA16" w14:textId="44AC2949" w:rsidR="006C7D15" w:rsidRDefault="006C7D15" w:rsidP="006C7D15">
      <w:p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Notes:</w:t>
      </w:r>
    </w:p>
    <w:p w14:paraId="1BB8AADE" w14:textId="57D0274B" w:rsidR="006C7D15" w:rsidRDefault="006C7D15" w:rsidP="006C7D15">
      <w:p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First run, I used CAR19 transfected T-hybridomas</w:t>
      </w:r>
    </w:p>
    <w:p w14:paraId="67805B42" w14:textId="4239EC36" w:rsidR="00630661" w:rsidRDefault="00630661" w:rsidP="006C7D15">
      <w:p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</w:p>
    <w:p w14:paraId="4327A969" w14:textId="2ABB08E3" w:rsidR="00630661" w:rsidRPr="00630661" w:rsidRDefault="00630661" w:rsidP="006C7D15">
      <w:pPr>
        <w:tabs>
          <w:tab w:val="left" w:pos="220"/>
          <w:tab w:val="left" w:pos="720"/>
        </w:tabs>
        <w:adjustRightInd w:val="0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MLR with Intestinal Epithelial Cell</w:t>
      </w:r>
    </w:p>
    <w:p w14:paraId="5F9CD9C1" w14:textId="7CC73789" w:rsidR="00630661" w:rsidRPr="00630661" w:rsidRDefault="00630661" w:rsidP="00630661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djustRightInd w:val="0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>Sort IELs (CD326+/CD45.2-) from small intestine of female mice. (See Motoko’s notes below from her 2019 Immunity paper)</w:t>
      </w:r>
    </w:p>
    <w:p w14:paraId="769D5EC5" w14:textId="3642FB89" w:rsidR="00630661" w:rsidRPr="00630661" w:rsidRDefault="00630661" w:rsidP="00630661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djustRightInd w:val="0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>Can culture up to 1M APCs/100uL into plated hybridomas per basic screen protocol above</w:t>
      </w:r>
    </w:p>
    <w:p w14:paraId="25A3C196" w14:textId="18C4FD81" w:rsidR="001601FA" w:rsidRPr="001601FA" w:rsidRDefault="00630661" w:rsidP="001601FA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djustRightInd w:val="0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 xml:space="preserve">Pulse peptide at </w:t>
      </w:r>
      <w:r w:rsidR="001601FA">
        <w:rPr>
          <w:rFonts w:ascii="Arial" w:hAnsi="Arial" w:cs="Arial"/>
        </w:rPr>
        <w:t>5</w:t>
      </w:r>
      <w:r>
        <w:rPr>
          <w:rFonts w:ascii="Arial" w:hAnsi="Arial" w:cs="Arial"/>
        </w:rPr>
        <w:t>ug/mL</w:t>
      </w:r>
      <w:r w:rsidR="001601FA">
        <w:rPr>
          <w:rFonts w:ascii="Arial" w:hAnsi="Arial" w:cs="Arial"/>
        </w:rPr>
        <w:t xml:space="preserve"> (note stock peptide stored at 5mg/mL.</w:t>
      </w:r>
    </w:p>
    <w:p w14:paraId="03F118DF" w14:textId="4E0BA300" w:rsidR="00630661" w:rsidRPr="00D8799D" w:rsidRDefault="00630661" w:rsidP="00630661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djustRightInd w:val="0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>Note don’t need to add rIL2 if using hybridomas.</w:t>
      </w:r>
    </w:p>
    <w:p w14:paraId="2F791C87" w14:textId="58BB6B00" w:rsidR="00D8799D" w:rsidRPr="00630661" w:rsidRDefault="00D8799D" w:rsidP="00630661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djustRightInd w:val="0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>Per Motokos, IELs start to die pretty quickly right after being sorted.</w:t>
      </w:r>
    </w:p>
    <w:p w14:paraId="38869663" w14:textId="71388F4D" w:rsidR="00630661" w:rsidRDefault="00630661" w:rsidP="00630661">
      <w:pPr>
        <w:tabs>
          <w:tab w:val="left" w:pos="220"/>
          <w:tab w:val="left" w:pos="720"/>
        </w:tabs>
        <w:adjustRightInd w:val="0"/>
        <w:rPr>
          <w:rFonts w:ascii="Arial" w:hAnsi="Arial" w:cs="Arial"/>
          <w:b/>
          <w:bCs/>
          <w:u w:val="single"/>
        </w:rPr>
      </w:pPr>
    </w:p>
    <w:p w14:paraId="21DE7D7A" w14:textId="6F807893" w:rsidR="00630661" w:rsidRDefault="00630661" w:rsidP="00630661">
      <w:pPr>
        <w:tabs>
          <w:tab w:val="left" w:pos="220"/>
          <w:tab w:val="left" w:pos="720"/>
        </w:tabs>
        <w:adjustRightInd w:val="0"/>
        <w:rPr>
          <w:rFonts w:ascii="Arial" w:hAnsi="Arial" w:cs="Arial"/>
          <w:b/>
          <w:bCs/>
          <w:u w:val="single"/>
        </w:rPr>
      </w:pPr>
    </w:p>
    <w:p w14:paraId="2E9E95A4" w14:textId="77777777" w:rsidR="00630661" w:rsidRPr="00630661" w:rsidRDefault="00630661" w:rsidP="00630661">
      <w:pPr>
        <w:tabs>
          <w:tab w:val="left" w:pos="220"/>
          <w:tab w:val="left" w:pos="720"/>
        </w:tabs>
        <w:adjustRightInd w:val="0"/>
        <w:rPr>
          <w:rFonts w:ascii="Arial" w:hAnsi="Arial" w:cs="Arial"/>
          <w:b/>
          <w:bCs/>
          <w:u w:val="single"/>
        </w:rPr>
      </w:pPr>
    </w:p>
    <w:p w14:paraId="334A680B" w14:textId="77777777" w:rsidR="00630661" w:rsidRPr="00630661" w:rsidRDefault="00630661" w:rsidP="00630661">
      <w:pPr>
        <w:tabs>
          <w:tab w:val="left" w:pos="220"/>
          <w:tab w:val="left" w:pos="720"/>
        </w:tabs>
        <w:adjustRightInd w:val="0"/>
        <w:rPr>
          <w:rFonts w:ascii="Arial" w:hAnsi="Arial" w:cs="Arial"/>
          <w:i/>
          <w:iCs/>
          <w:u w:val="single"/>
        </w:rPr>
      </w:pPr>
      <w:r w:rsidRPr="00630661">
        <w:rPr>
          <w:rFonts w:ascii="Arial" w:hAnsi="Arial" w:cs="Arial"/>
          <w:i/>
          <w:iCs/>
          <w:u w:val="single"/>
        </w:rPr>
        <w:lastRenderedPageBreak/>
        <w:t>Per Motoko’s Immunity paper:</w:t>
      </w:r>
    </w:p>
    <w:p w14:paraId="11A99517" w14:textId="4BD7DD1C" w:rsidR="0060169C" w:rsidRPr="00630661" w:rsidRDefault="00630661" w:rsidP="00630661">
      <w:pPr>
        <w:tabs>
          <w:tab w:val="left" w:pos="220"/>
          <w:tab w:val="left" w:pos="720"/>
        </w:tabs>
        <w:adjustRightInd w:val="0"/>
        <w:rPr>
          <w:rFonts w:ascii="Arial" w:hAnsi="Arial" w:cs="Arial"/>
          <w:b/>
          <w:bCs/>
          <w:u w:val="single"/>
        </w:rPr>
      </w:pPr>
      <w:r w:rsidRPr="00630661">
        <w:rPr>
          <w:rFonts w:ascii="Arial" w:hAnsi="Arial" w:cs="Arial"/>
        </w:rPr>
        <w:t>Carboxy fluorescein diacetate succinimidyl ester (CFSE) labeling was performed as described (Koyama et al., 2015). In round-bottom 96-well plates, sort-purified CFSE-labeled Marilynluc+ cells (CD90.1+) were stimulated with sort-purified intestinal epithelial cells (IEC) (CD326+CD45.2neg) from the small intestine of female or male B6.WT mice which had undergone TBI 20h before, in the presence of rhIL-2 (100 U/ml) (Zhang et al., 2017). Seven days later, Marilynluc+ T cells (CD90.1+CD4+CD45.2+) were assessed for CFSE dilution and expression of CD69 by flow cytometry. For CD80 blocking, purified CD80 mAb (clone 16-10A1, BioLegend) or its isotype control (Armenian Hamster IgG, BioLegend) was added to cultures at 1 mg / ml.</w:t>
      </w:r>
    </w:p>
    <w:p w14:paraId="4B77D222" w14:textId="77777777" w:rsidR="0060169C" w:rsidRPr="0060169C" w:rsidRDefault="0060169C" w:rsidP="0060169C">
      <w:pPr>
        <w:tabs>
          <w:tab w:val="left" w:pos="220"/>
          <w:tab w:val="left" w:pos="720"/>
        </w:tabs>
        <w:adjustRightInd w:val="0"/>
        <w:rPr>
          <w:rFonts w:ascii="Arial" w:hAnsi="Arial" w:cs="Arial"/>
          <w:u w:val="single"/>
        </w:rPr>
      </w:pPr>
    </w:p>
    <w:p w14:paraId="16781E69" w14:textId="77777777" w:rsidR="0060169C" w:rsidRPr="00ED4FC9" w:rsidRDefault="0060169C" w:rsidP="006E119A">
      <w:pPr>
        <w:tabs>
          <w:tab w:val="left" w:pos="220"/>
          <w:tab w:val="left" w:pos="720"/>
        </w:tabs>
        <w:adjustRightInd w:val="0"/>
        <w:rPr>
          <w:rFonts w:ascii="Times" w:hAnsi="Times" w:cs="Times"/>
        </w:rPr>
      </w:pPr>
    </w:p>
    <w:sectPr w:rsidR="0060169C" w:rsidRPr="00ED4FC9" w:rsidSect="00021ACB">
      <w:headerReference w:type="default" r:id="rId8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E68975" w14:textId="77777777" w:rsidR="008A59A5" w:rsidRDefault="008A59A5" w:rsidP="00372C17">
      <w:r>
        <w:separator/>
      </w:r>
    </w:p>
  </w:endnote>
  <w:endnote w:type="continuationSeparator" w:id="0">
    <w:p w14:paraId="0CCB5B34" w14:textId="77777777" w:rsidR="008A59A5" w:rsidRDefault="008A59A5" w:rsidP="00372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05792" w14:textId="77777777" w:rsidR="008A59A5" w:rsidRDefault="008A59A5" w:rsidP="00372C17">
      <w:r>
        <w:separator/>
      </w:r>
    </w:p>
  </w:footnote>
  <w:footnote w:type="continuationSeparator" w:id="0">
    <w:p w14:paraId="38B277EB" w14:textId="77777777" w:rsidR="008A59A5" w:rsidRDefault="008A59A5" w:rsidP="00372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AC9F3" w14:textId="41599F67" w:rsidR="00372C17" w:rsidRPr="00372C17" w:rsidRDefault="00372C17">
    <w:pPr>
      <w:pStyle w:val="Header"/>
      <w:rPr>
        <w:rFonts w:ascii="Arial" w:hAnsi="Arial" w:cs="Arial"/>
        <w:b/>
        <w:bCs/>
        <w:sz w:val="24"/>
        <w:szCs w:val="24"/>
      </w:rPr>
    </w:pPr>
    <w:r w:rsidRPr="00372C17">
      <w:rPr>
        <w:rFonts w:ascii="Arial" w:hAnsi="Arial" w:cs="Arial"/>
        <w:b/>
        <w:bCs/>
        <w:sz w:val="24"/>
        <w:szCs w:val="24"/>
      </w:rPr>
      <w:t>[Protocol 305] Esight Hybridoma Screen Protocol</w:t>
    </w:r>
    <w:r w:rsidR="00FE4D32">
      <w:rPr>
        <w:rFonts w:ascii="Arial" w:hAnsi="Arial" w:cs="Arial"/>
        <w:b/>
        <w:bCs/>
        <w:sz w:val="24"/>
        <w:szCs w:val="24"/>
      </w:rPr>
      <w:t xml:space="preserve"> / MLR Protocol</w:t>
    </w:r>
  </w:p>
  <w:p w14:paraId="024C6C06" w14:textId="77777777" w:rsidR="00372C17" w:rsidRDefault="00372C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9014B994"/>
    <w:lvl w:ilvl="0" w:tplc="00000065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1DE4935"/>
    <w:multiLevelType w:val="hybridMultilevel"/>
    <w:tmpl w:val="E63E5686"/>
    <w:lvl w:ilvl="0" w:tplc="F3DE13C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1C65E5"/>
    <w:multiLevelType w:val="hybridMultilevel"/>
    <w:tmpl w:val="B0962204"/>
    <w:lvl w:ilvl="0" w:tplc="42E47434">
      <w:start w:val="1"/>
      <w:numFmt w:val="decimal"/>
      <w:lvlText w:val="%1."/>
      <w:lvlJc w:val="left"/>
      <w:pPr>
        <w:ind w:left="460" w:hanging="3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696025E6">
      <w:numFmt w:val="bullet"/>
      <w:lvlText w:val="•"/>
      <w:lvlJc w:val="left"/>
      <w:pPr>
        <w:ind w:left="1306" w:hanging="390"/>
      </w:pPr>
      <w:rPr>
        <w:rFonts w:hint="default"/>
      </w:rPr>
    </w:lvl>
    <w:lvl w:ilvl="2" w:tplc="4F9A45B4">
      <w:numFmt w:val="bullet"/>
      <w:lvlText w:val="•"/>
      <w:lvlJc w:val="left"/>
      <w:pPr>
        <w:ind w:left="2152" w:hanging="390"/>
      </w:pPr>
      <w:rPr>
        <w:rFonts w:hint="default"/>
      </w:rPr>
    </w:lvl>
    <w:lvl w:ilvl="3" w:tplc="5CB4C944">
      <w:numFmt w:val="bullet"/>
      <w:lvlText w:val="•"/>
      <w:lvlJc w:val="left"/>
      <w:pPr>
        <w:ind w:left="2998" w:hanging="390"/>
      </w:pPr>
      <w:rPr>
        <w:rFonts w:hint="default"/>
      </w:rPr>
    </w:lvl>
    <w:lvl w:ilvl="4" w:tplc="DFF2F182">
      <w:numFmt w:val="bullet"/>
      <w:lvlText w:val="•"/>
      <w:lvlJc w:val="left"/>
      <w:pPr>
        <w:ind w:left="3844" w:hanging="390"/>
      </w:pPr>
      <w:rPr>
        <w:rFonts w:hint="default"/>
      </w:rPr>
    </w:lvl>
    <w:lvl w:ilvl="5" w:tplc="B8C0409C">
      <w:numFmt w:val="bullet"/>
      <w:lvlText w:val="•"/>
      <w:lvlJc w:val="left"/>
      <w:pPr>
        <w:ind w:left="4690" w:hanging="390"/>
      </w:pPr>
      <w:rPr>
        <w:rFonts w:hint="default"/>
      </w:rPr>
    </w:lvl>
    <w:lvl w:ilvl="6" w:tplc="15AEF346">
      <w:numFmt w:val="bullet"/>
      <w:lvlText w:val="•"/>
      <w:lvlJc w:val="left"/>
      <w:pPr>
        <w:ind w:left="5536" w:hanging="390"/>
      </w:pPr>
      <w:rPr>
        <w:rFonts w:hint="default"/>
      </w:rPr>
    </w:lvl>
    <w:lvl w:ilvl="7" w:tplc="864C9496">
      <w:numFmt w:val="bullet"/>
      <w:lvlText w:val="•"/>
      <w:lvlJc w:val="left"/>
      <w:pPr>
        <w:ind w:left="6382" w:hanging="390"/>
      </w:pPr>
      <w:rPr>
        <w:rFonts w:hint="default"/>
      </w:rPr>
    </w:lvl>
    <w:lvl w:ilvl="8" w:tplc="AA762242">
      <w:numFmt w:val="bullet"/>
      <w:lvlText w:val="•"/>
      <w:lvlJc w:val="left"/>
      <w:pPr>
        <w:ind w:left="7228" w:hanging="390"/>
      </w:pPr>
      <w:rPr>
        <w:rFonts w:hint="default"/>
      </w:rPr>
    </w:lvl>
  </w:abstractNum>
  <w:abstractNum w:abstractNumId="7" w15:restartNumberingAfterBreak="0">
    <w:nsid w:val="0D760753"/>
    <w:multiLevelType w:val="hybridMultilevel"/>
    <w:tmpl w:val="709C9F70"/>
    <w:lvl w:ilvl="0" w:tplc="25D6F58C">
      <w:start w:val="1"/>
      <w:numFmt w:val="decimal"/>
      <w:lvlText w:val="%1."/>
      <w:lvlJc w:val="left"/>
      <w:pPr>
        <w:ind w:left="460" w:hanging="4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A70AD374">
      <w:numFmt w:val="bullet"/>
      <w:lvlText w:val="•"/>
      <w:lvlJc w:val="left"/>
      <w:pPr>
        <w:ind w:left="1306" w:hanging="410"/>
      </w:pPr>
      <w:rPr>
        <w:rFonts w:hint="default"/>
      </w:rPr>
    </w:lvl>
    <w:lvl w:ilvl="2" w:tplc="AA0613A4">
      <w:numFmt w:val="bullet"/>
      <w:lvlText w:val="•"/>
      <w:lvlJc w:val="left"/>
      <w:pPr>
        <w:ind w:left="2152" w:hanging="410"/>
      </w:pPr>
      <w:rPr>
        <w:rFonts w:hint="default"/>
      </w:rPr>
    </w:lvl>
    <w:lvl w:ilvl="3" w:tplc="BAEA52AA">
      <w:numFmt w:val="bullet"/>
      <w:lvlText w:val="•"/>
      <w:lvlJc w:val="left"/>
      <w:pPr>
        <w:ind w:left="2998" w:hanging="410"/>
      </w:pPr>
      <w:rPr>
        <w:rFonts w:hint="default"/>
      </w:rPr>
    </w:lvl>
    <w:lvl w:ilvl="4" w:tplc="D5E08ACE">
      <w:numFmt w:val="bullet"/>
      <w:lvlText w:val="•"/>
      <w:lvlJc w:val="left"/>
      <w:pPr>
        <w:ind w:left="3844" w:hanging="410"/>
      </w:pPr>
      <w:rPr>
        <w:rFonts w:hint="default"/>
      </w:rPr>
    </w:lvl>
    <w:lvl w:ilvl="5" w:tplc="70B43A86">
      <w:numFmt w:val="bullet"/>
      <w:lvlText w:val="•"/>
      <w:lvlJc w:val="left"/>
      <w:pPr>
        <w:ind w:left="4690" w:hanging="410"/>
      </w:pPr>
      <w:rPr>
        <w:rFonts w:hint="default"/>
      </w:rPr>
    </w:lvl>
    <w:lvl w:ilvl="6" w:tplc="743A6464">
      <w:numFmt w:val="bullet"/>
      <w:lvlText w:val="•"/>
      <w:lvlJc w:val="left"/>
      <w:pPr>
        <w:ind w:left="5536" w:hanging="410"/>
      </w:pPr>
      <w:rPr>
        <w:rFonts w:hint="default"/>
      </w:rPr>
    </w:lvl>
    <w:lvl w:ilvl="7" w:tplc="A4A4B918">
      <w:numFmt w:val="bullet"/>
      <w:lvlText w:val="•"/>
      <w:lvlJc w:val="left"/>
      <w:pPr>
        <w:ind w:left="6382" w:hanging="410"/>
      </w:pPr>
      <w:rPr>
        <w:rFonts w:hint="default"/>
      </w:rPr>
    </w:lvl>
    <w:lvl w:ilvl="8" w:tplc="6DE0BEE6">
      <w:numFmt w:val="bullet"/>
      <w:lvlText w:val="•"/>
      <w:lvlJc w:val="left"/>
      <w:pPr>
        <w:ind w:left="7228" w:hanging="410"/>
      </w:pPr>
      <w:rPr>
        <w:rFonts w:hint="default"/>
      </w:rPr>
    </w:lvl>
  </w:abstractNum>
  <w:abstractNum w:abstractNumId="8" w15:restartNumberingAfterBreak="0">
    <w:nsid w:val="122305EE"/>
    <w:multiLevelType w:val="hybridMultilevel"/>
    <w:tmpl w:val="4FDAF370"/>
    <w:lvl w:ilvl="0" w:tplc="85CA40DA">
      <w:start w:val="58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7281AFD"/>
    <w:multiLevelType w:val="hybridMultilevel"/>
    <w:tmpl w:val="2CCCFADC"/>
    <w:lvl w:ilvl="0" w:tplc="824C015C">
      <w:start w:val="1"/>
      <w:numFmt w:val="decimal"/>
      <w:lvlText w:val="%1."/>
      <w:lvlJc w:val="left"/>
      <w:pPr>
        <w:ind w:left="460" w:hanging="3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820A2B70">
      <w:numFmt w:val="bullet"/>
      <w:lvlText w:val="•"/>
      <w:lvlJc w:val="left"/>
      <w:pPr>
        <w:ind w:left="1306" w:hanging="393"/>
      </w:pPr>
      <w:rPr>
        <w:rFonts w:hint="default"/>
      </w:rPr>
    </w:lvl>
    <w:lvl w:ilvl="2" w:tplc="D0D29AB4">
      <w:numFmt w:val="bullet"/>
      <w:lvlText w:val="•"/>
      <w:lvlJc w:val="left"/>
      <w:pPr>
        <w:ind w:left="2152" w:hanging="393"/>
      </w:pPr>
      <w:rPr>
        <w:rFonts w:hint="default"/>
      </w:rPr>
    </w:lvl>
    <w:lvl w:ilvl="3" w:tplc="9B1055BA">
      <w:numFmt w:val="bullet"/>
      <w:lvlText w:val="•"/>
      <w:lvlJc w:val="left"/>
      <w:pPr>
        <w:ind w:left="2998" w:hanging="393"/>
      </w:pPr>
      <w:rPr>
        <w:rFonts w:hint="default"/>
      </w:rPr>
    </w:lvl>
    <w:lvl w:ilvl="4" w:tplc="43267554">
      <w:numFmt w:val="bullet"/>
      <w:lvlText w:val="•"/>
      <w:lvlJc w:val="left"/>
      <w:pPr>
        <w:ind w:left="3844" w:hanging="393"/>
      </w:pPr>
      <w:rPr>
        <w:rFonts w:hint="default"/>
      </w:rPr>
    </w:lvl>
    <w:lvl w:ilvl="5" w:tplc="B6BE33E4">
      <w:numFmt w:val="bullet"/>
      <w:lvlText w:val="•"/>
      <w:lvlJc w:val="left"/>
      <w:pPr>
        <w:ind w:left="4690" w:hanging="393"/>
      </w:pPr>
      <w:rPr>
        <w:rFonts w:hint="default"/>
      </w:rPr>
    </w:lvl>
    <w:lvl w:ilvl="6" w:tplc="25EC32EE">
      <w:numFmt w:val="bullet"/>
      <w:lvlText w:val="•"/>
      <w:lvlJc w:val="left"/>
      <w:pPr>
        <w:ind w:left="5536" w:hanging="393"/>
      </w:pPr>
      <w:rPr>
        <w:rFonts w:hint="default"/>
      </w:rPr>
    </w:lvl>
    <w:lvl w:ilvl="7" w:tplc="5B58D8A8">
      <w:numFmt w:val="bullet"/>
      <w:lvlText w:val="•"/>
      <w:lvlJc w:val="left"/>
      <w:pPr>
        <w:ind w:left="6382" w:hanging="393"/>
      </w:pPr>
      <w:rPr>
        <w:rFonts w:hint="default"/>
      </w:rPr>
    </w:lvl>
    <w:lvl w:ilvl="8" w:tplc="546AFC48">
      <w:numFmt w:val="bullet"/>
      <w:lvlText w:val="•"/>
      <w:lvlJc w:val="left"/>
      <w:pPr>
        <w:ind w:left="7228" w:hanging="393"/>
      </w:pPr>
      <w:rPr>
        <w:rFonts w:hint="default"/>
      </w:rPr>
    </w:lvl>
  </w:abstractNum>
  <w:abstractNum w:abstractNumId="10" w15:restartNumberingAfterBreak="0">
    <w:nsid w:val="30513D49"/>
    <w:multiLevelType w:val="hybridMultilevel"/>
    <w:tmpl w:val="CD9A1C64"/>
    <w:lvl w:ilvl="0" w:tplc="D7C89782">
      <w:start w:val="58"/>
      <w:numFmt w:val="bullet"/>
      <w:lvlText w:val="-"/>
      <w:lvlJc w:val="left"/>
      <w:pPr>
        <w:ind w:left="580" w:hanging="360"/>
      </w:pPr>
      <w:rPr>
        <w:rFonts w:ascii="Arial" w:eastAsia="Times New Roman" w:hAnsi="Arial" w:cs="Arial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11" w15:restartNumberingAfterBreak="0">
    <w:nsid w:val="3BA02F99"/>
    <w:multiLevelType w:val="hybridMultilevel"/>
    <w:tmpl w:val="1B363518"/>
    <w:lvl w:ilvl="0" w:tplc="14627C18">
      <w:start w:val="58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0431DD0"/>
    <w:multiLevelType w:val="hybridMultilevel"/>
    <w:tmpl w:val="7E1EDC96"/>
    <w:lvl w:ilvl="0" w:tplc="119C151E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7335258">
    <w:abstractNumId w:val="9"/>
  </w:num>
  <w:num w:numId="2" w16cid:durableId="1370451923">
    <w:abstractNumId w:val="7"/>
  </w:num>
  <w:num w:numId="3" w16cid:durableId="1724519362">
    <w:abstractNumId w:val="6"/>
  </w:num>
  <w:num w:numId="4" w16cid:durableId="520898923">
    <w:abstractNumId w:val="0"/>
  </w:num>
  <w:num w:numId="5" w16cid:durableId="107746274">
    <w:abstractNumId w:val="1"/>
  </w:num>
  <w:num w:numId="6" w16cid:durableId="2082367366">
    <w:abstractNumId w:val="2"/>
  </w:num>
  <w:num w:numId="7" w16cid:durableId="952981972">
    <w:abstractNumId w:val="3"/>
  </w:num>
  <w:num w:numId="8" w16cid:durableId="1473669248">
    <w:abstractNumId w:val="4"/>
  </w:num>
  <w:num w:numId="9" w16cid:durableId="1929802960">
    <w:abstractNumId w:val="5"/>
  </w:num>
  <w:num w:numId="10" w16cid:durableId="1267736827">
    <w:abstractNumId w:val="12"/>
  </w:num>
  <w:num w:numId="11" w16cid:durableId="1586644907">
    <w:abstractNumId w:val="11"/>
  </w:num>
  <w:num w:numId="12" w16cid:durableId="1904218569">
    <w:abstractNumId w:val="10"/>
  </w:num>
  <w:num w:numId="13" w16cid:durableId="20454754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13D5"/>
    <w:rsid w:val="00021ACB"/>
    <w:rsid w:val="000A4DCA"/>
    <w:rsid w:val="00117E72"/>
    <w:rsid w:val="00120186"/>
    <w:rsid w:val="00125FDD"/>
    <w:rsid w:val="00135ADA"/>
    <w:rsid w:val="001601FA"/>
    <w:rsid w:val="00192F2F"/>
    <w:rsid w:val="002567DD"/>
    <w:rsid w:val="00273CC4"/>
    <w:rsid w:val="00287EF7"/>
    <w:rsid w:val="002A4DF7"/>
    <w:rsid w:val="002C2328"/>
    <w:rsid w:val="00372C17"/>
    <w:rsid w:val="004423C8"/>
    <w:rsid w:val="00512483"/>
    <w:rsid w:val="0060169C"/>
    <w:rsid w:val="00630661"/>
    <w:rsid w:val="00666201"/>
    <w:rsid w:val="006C585F"/>
    <w:rsid w:val="006C7D15"/>
    <w:rsid w:val="006E119A"/>
    <w:rsid w:val="007A5999"/>
    <w:rsid w:val="007C11FA"/>
    <w:rsid w:val="008A12BD"/>
    <w:rsid w:val="008A59A5"/>
    <w:rsid w:val="008B06D0"/>
    <w:rsid w:val="008B628F"/>
    <w:rsid w:val="008B7470"/>
    <w:rsid w:val="00A6096A"/>
    <w:rsid w:val="00B002C4"/>
    <w:rsid w:val="00B32869"/>
    <w:rsid w:val="00B44ED6"/>
    <w:rsid w:val="00C35619"/>
    <w:rsid w:val="00C90704"/>
    <w:rsid w:val="00D02D9F"/>
    <w:rsid w:val="00D8799D"/>
    <w:rsid w:val="00DE714C"/>
    <w:rsid w:val="00E913D5"/>
    <w:rsid w:val="00ED4FC9"/>
    <w:rsid w:val="00EE1D73"/>
    <w:rsid w:val="00EF1B0F"/>
    <w:rsid w:val="00FC6BCB"/>
    <w:rsid w:val="00FE4D32"/>
    <w:rsid w:val="00FE5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97F32"/>
  <w15:docId w15:val="{8E9D8326-360F-4C3D-BBCC-8EBC96D53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0" w:hanging="36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460" w:right="17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201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018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72C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2C1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72C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2C17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6306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066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0661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06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0661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8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88A65-CA5A-4EE2-A60C-8813A984E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1580</TotalTime>
  <Pages>2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Yeh MD, Albert C</cp:lastModifiedBy>
  <cp:revision>10</cp:revision>
  <dcterms:created xsi:type="dcterms:W3CDTF">2022-08-09T21:22:00Z</dcterms:created>
  <dcterms:modified xsi:type="dcterms:W3CDTF">2023-08-27T17:21:00Z</dcterms:modified>
</cp:coreProperties>
</file>