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0D67E" w14:textId="61B79B5E" w:rsidR="007C2796" w:rsidRDefault="007C2796" w:rsidP="007C2796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601] Tetramer Staining Protocols</w:t>
      </w:r>
    </w:p>
    <w:p w14:paraId="0FDD7CE4" w14:textId="098D6617" w:rsidR="0006619E" w:rsidRDefault="0006619E" w:rsidP="007C2796">
      <w:pPr>
        <w:pStyle w:val="NormalWeb"/>
        <w:spacing w:before="0" w:beforeAutospacing="0" w:after="0" w:afterAutospacing="0"/>
      </w:pPr>
      <w:r>
        <w:t>Tetramer stains can be tricky, as the temperature required for optimal stain as well as concentration may vary. Below are staining protocols that have worked.</w:t>
      </w:r>
    </w:p>
    <w:p w14:paraId="56CF4209" w14:textId="77777777" w:rsidR="0006619E" w:rsidRDefault="0006619E" w:rsidP="007C2796">
      <w:pPr>
        <w:pStyle w:val="NormalWeb"/>
        <w:spacing w:before="0" w:beforeAutospacing="0" w:after="0" w:afterAutospacing="0"/>
      </w:pPr>
    </w:p>
    <w:p w14:paraId="439B19BD" w14:textId="77777777" w:rsidR="0006619E" w:rsidRDefault="0006619E" w:rsidP="007C2796">
      <w:pPr>
        <w:pStyle w:val="NormalWeb"/>
        <w:spacing w:before="0" w:beforeAutospacing="0" w:after="0" w:afterAutospacing="0"/>
      </w:pPr>
    </w:p>
    <w:p w14:paraId="5514A36F" w14:textId="72ADEB56" w:rsidR="0006619E" w:rsidRDefault="0006619E" w:rsidP="0006619E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SFB-Monomer-Biotin (NIH)</w:t>
      </w:r>
      <w:r w:rsidR="008A62A5">
        <w:rPr>
          <w:sz w:val="20"/>
          <w:szCs w:val="20"/>
        </w:rPr>
        <w:t>: I-Ab (</w:t>
      </w:r>
      <w:r w:rsidR="008A62A5" w:rsidRPr="008A62A5">
        <w:rPr>
          <w:sz w:val="20"/>
          <w:szCs w:val="20"/>
          <w:u w:val="single"/>
        </w:rPr>
        <w:t>DVQ</w:t>
      </w:r>
      <w:r w:rsidR="008A62A5" w:rsidRPr="008A62A5">
        <w:rPr>
          <w:sz w:val="20"/>
          <w:szCs w:val="20"/>
        </w:rPr>
        <w:t>FSGAVPNKTD</w:t>
      </w:r>
      <w:r w:rsidR="008A62A5">
        <w:rPr>
          <w:sz w:val="20"/>
          <w:szCs w:val="20"/>
        </w:rPr>
        <w:t>)</w:t>
      </w:r>
    </w:p>
    <w:p w14:paraId="78713499" w14:textId="1830CD22" w:rsidR="0006619E" w:rsidRDefault="0006619E" w:rsidP="0006619E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Tetramerization: Premix 0.2ug/mL</w:t>
      </w:r>
      <w:r w:rsidR="008A62A5">
        <w:rPr>
          <w:sz w:val="20"/>
          <w:szCs w:val="20"/>
        </w:rPr>
        <w:t xml:space="preserve"> (diluted from NIH stock ~2mg/mL)</w:t>
      </w:r>
      <w:r>
        <w:rPr>
          <w:sz w:val="20"/>
          <w:szCs w:val="20"/>
        </w:rPr>
        <w:t xml:space="preserve"> SFB-monomer-biotin with 0.2ug/mL SA (1.2ug/mL SA-PE) in a 1:1 ratio, incubate at RT for 30 minutes prior to use.</w:t>
      </w:r>
    </w:p>
    <w:p w14:paraId="3F6B742E" w14:textId="4AE05110" w:rsidR="0006619E" w:rsidRDefault="0006619E" w:rsidP="0006619E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Use 2uL of resulting mix / 100uL sample, stain at 37C x 3 hours for optimal binding.</w:t>
      </w:r>
    </w:p>
    <w:p w14:paraId="0ED8135A" w14:textId="3FEA78B7" w:rsidR="00207D00" w:rsidRDefault="00207D00" w:rsidP="00207D00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SFB-Tetramer (NIH): I-Ab (</w:t>
      </w:r>
      <w:r w:rsidRPr="008A62A5">
        <w:rPr>
          <w:sz w:val="20"/>
          <w:szCs w:val="20"/>
          <w:u w:val="single"/>
        </w:rPr>
        <w:t>DVQ</w:t>
      </w:r>
      <w:r w:rsidRPr="008A62A5">
        <w:rPr>
          <w:sz w:val="20"/>
          <w:szCs w:val="20"/>
        </w:rPr>
        <w:t>FSGAVPNKTD</w:t>
      </w:r>
      <w:r>
        <w:rPr>
          <w:sz w:val="20"/>
          <w:szCs w:val="20"/>
        </w:rPr>
        <w:t>)</w:t>
      </w:r>
    </w:p>
    <w:p w14:paraId="3F0DC8AB" w14:textId="7CA1D5C3" w:rsidR="00207D00" w:rsidRPr="00207D00" w:rsidRDefault="00207D00" w:rsidP="00207D00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Stain at 1:500 concentration, 37C x 2.5 hours (better than 0.5 or 1 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>).  Seemed to get better results when fix cells in 4% PFA (+400uL to 100uL sample, incubate 15min on ice).</w:t>
      </w:r>
    </w:p>
    <w:p w14:paraId="09637AEC" w14:textId="38FE44C1" w:rsidR="0006619E" w:rsidRDefault="0006619E" w:rsidP="0006619E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CBir1-Tetramer (NIH)</w:t>
      </w:r>
      <w:r w:rsidR="008A62A5">
        <w:rPr>
          <w:sz w:val="20"/>
          <w:szCs w:val="20"/>
        </w:rPr>
        <w:t>: I-Ab (</w:t>
      </w:r>
      <w:r w:rsidR="008A62A5">
        <w:rPr>
          <w:sz w:val="20"/>
          <w:szCs w:val="20"/>
          <w:u w:val="single"/>
        </w:rPr>
        <w:t>YSN</w:t>
      </w:r>
      <w:r w:rsidR="008A62A5" w:rsidRPr="008A62A5">
        <w:rPr>
          <w:sz w:val="20"/>
          <w:szCs w:val="20"/>
        </w:rPr>
        <w:t>ANILSQ</w:t>
      </w:r>
      <w:r w:rsidR="008A62A5">
        <w:rPr>
          <w:sz w:val="20"/>
          <w:szCs w:val="20"/>
        </w:rPr>
        <w:t>)</w:t>
      </w:r>
    </w:p>
    <w:p w14:paraId="18F9D1C8" w14:textId="4B3656BF" w:rsidR="0006619E" w:rsidRDefault="0006619E" w:rsidP="0006619E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Use 1:500 dilution of tetramer</w:t>
      </w:r>
      <w:r w:rsidR="008A62A5">
        <w:rPr>
          <w:sz w:val="20"/>
          <w:szCs w:val="20"/>
        </w:rPr>
        <w:t xml:space="preserve"> (NIH stock ~1.44 mg/mL)</w:t>
      </w:r>
      <w:r>
        <w:rPr>
          <w:sz w:val="20"/>
          <w:szCs w:val="20"/>
        </w:rPr>
        <w:t>, stain 100uL sample at RT x 30 minutes (this is sufficient).</w:t>
      </w:r>
    </w:p>
    <w:p w14:paraId="0FED6DFB" w14:textId="06F9A268" w:rsidR="008A62A5" w:rsidRDefault="008A62A5" w:rsidP="008A62A5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Bowie-Tetramer (NIH): H2-M3 </w:t>
      </w:r>
      <w:r w:rsidRPr="008A62A5">
        <w:rPr>
          <w:sz w:val="20"/>
          <w:szCs w:val="20"/>
        </w:rPr>
        <w:t>B2M (</w:t>
      </w:r>
      <w:proofErr w:type="spellStart"/>
      <w:r w:rsidRPr="008A62A5">
        <w:rPr>
          <w:sz w:val="20"/>
          <w:szCs w:val="20"/>
        </w:rPr>
        <w:t>fM</w:t>
      </w:r>
      <w:proofErr w:type="spellEnd"/>
      <w:r w:rsidRPr="008A62A5">
        <w:rPr>
          <w:sz w:val="20"/>
          <w:szCs w:val="20"/>
        </w:rPr>
        <w:t>)IIINA</w:t>
      </w:r>
    </w:p>
    <w:p w14:paraId="117A20F1" w14:textId="665AB937" w:rsidR="009302C8" w:rsidRDefault="009302C8" w:rsidP="00642D60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Use 1:100 or 1:200 dilution of tetramer (NIH stock ~1.4 mg/mL), stain 100uL sample at RT x 3 hours (longer is better).  4C and 37C both show sub-optimal stain.</w:t>
      </w:r>
      <w:r w:rsidR="00642D60">
        <w:rPr>
          <w:sz w:val="20"/>
          <w:szCs w:val="20"/>
        </w:rPr>
        <w:t xml:space="preserve"> 1:100 seems to have more signal, but slightly more background when stained on control.</w:t>
      </w:r>
    </w:p>
    <w:p w14:paraId="24858279" w14:textId="22835990" w:rsidR="009F533A" w:rsidRDefault="009F533A" w:rsidP="009F533A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m38-PE CMV tetramer</w:t>
      </w:r>
    </w:p>
    <w:p w14:paraId="77CCF73C" w14:textId="4702A519" w:rsidR="009F533A" w:rsidRDefault="009F533A" w:rsidP="009F533A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Use 1:3200, stain at 37C for 30 </w:t>
      </w:r>
      <w:proofErr w:type="gramStart"/>
      <w:r>
        <w:rPr>
          <w:sz w:val="20"/>
          <w:szCs w:val="20"/>
        </w:rPr>
        <w:t>minutes</w:t>
      </w:r>
      <w:proofErr w:type="gramEnd"/>
    </w:p>
    <w:p w14:paraId="2772530C" w14:textId="3D32F7EF" w:rsidR="009F533A" w:rsidRDefault="009F533A" w:rsidP="009F533A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m45-APC CMV tetramer</w:t>
      </w:r>
    </w:p>
    <w:p w14:paraId="35E87D34" w14:textId="6D0AC255" w:rsidR="009F533A" w:rsidRPr="00642D60" w:rsidRDefault="009F533A" w:rsidP="009F533A">
      <w:pPr>
        <w:pStyle w:val="NormalWeb"/>
        <w:numPr>
          <w:ilvl w:val="1"/>
          <w:numId w:val="6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Use 1:800, stain at 37C for 30 </w:t>
      </w:r>
      <w:proofErr w:type="gramStart"/>
      <w:r>
        <w:rPr>
          <w:sz w:val="20"/>
          <w:szCs w:val="20"/>
        </w:rPr>
        <w:t>minutes</w:t>
      </w:r>
      <w:proofErr w:type="gramEnd"/>
    </w:p>
    <w:p w14:paraId="4EAA6BAB" w14:textId="464422C3" w:rsidR="008A62A5" w:rsidRPr="0006619E" w:rsidRDefault="008A62A5" w:rsidP="009302C8">
      <w:pPr>
        <w:pStyle w:val="NormalWeb"/>
        <w:spacing w:before="0" w:beforeAutospacing="0" w:after="0" w:afterAutospacing="0"/>
        <w:rPr>
          <w:sz w:val="20"/>
          <w:szCs w:val="20"/>
        </w:rPr>
      </w:pPr>
    </w:p>
    <w:sectPr w:rsidR="008A62A5" w:rsidRPr="00066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3DA4A" w14:textId="77777777" w:rsidR="00FB127E" w:rsidRDefault="00FB127E" w:rsidP="00CD30D8">
      <w:pPr>
        <w:spacing w:after="0" w:line="240" w:lineRule="auto"/>
      </w:pPr>
      <w:r>
        <w:separator/>
      </w:r>
    </w:p>
  </w:endnote>
  <w:endnote w:type="continuationSeparator" w:id="0">
    <w:p w14:paraId="06CBA9DB" w14:textId="77777777" w:rsidR="00FB127E" w:rsidRDefault="00FB127E" w:rsidP="00CD3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10C62" w14:textId="77777777" w:rsidR="00FB127E" w:rsidRDefault="00FB127E" w:rsidP="00CD30D8">
      <w:pPr>
        <w:spacing w:after="0" w:line="240" w:lineRule="auto"/>
      </w:pPr>
      <w:r>
        <w:separator/>
      </w:r>
    </w:p>
  </w:footnote>
  <w:footnote w:type="continuationSeparator" w:id="0">
    <w:p w14:paraId="0F0A7339" w14:textId="77777777" w:rsidR="00FB127E" w:rsidRDefault="00FB127E" w:rsidP="00CD30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40F49"/>
    <w:multiLevelType w:val="hybridMultilevel"/>
    <w:tmpl w:val="2F74D51A"/>
    <w:lvl w:ilvl="0" w:tplc="69649A3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A01AC3"/>
    <w:multiLevelType w:val="hybridMultilevel"/>
    <w:tmpl w:val="AE30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2378"/>
    <w:multiLevelType w:val="hybridMultilevel"/>
    <w:tmpl w:val="D42E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75925"/>
    <w:multiLevelType w:val="hybridMultilevel"/>
    <w:tmpl w:val="3D54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77DFC"/>
    <w:multiLevelType w:val="hybridMultilevel"/>
    <w:tmpl w:val="EB9AF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4609D"/>
    <w:multiLevelType w:val="hybridMultilevel"/>
    <w:tmpl w:val="8034B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637906">
    <w:abstractNumId w:val="4"/>
  </w:num>
  <w:num w:numId="2" w16cid:durableId="1805926396">
    <w:abstractNumId w:val="1"/>
  </w:num>
  <w:num w:numId="3" w16cid:durableId="913511752">
    <w:abstractNumId w:val="2"/>
  </w:num>
  <w:num w:numId="4" w16cid:durableId="1171019928">
    <w:abstractNumId w:val="3"/>
  </w:num>
  <w:num w:numId="5" w16cid:durableId="3870894">
    <w:abstractNumId w:val="0"/>
  </w:num>
  <w:num w:numId="6" w16cid:durableId="569580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41"/>
    <w:rsid w:val="00014B2F"/>
    <w:rsid w:val="0006619E"/>
    <w:rsid w:val="000B715B"/>
    <w:rsid w:val="000C3241"/>
    <w:rsid w:val="00207D00"/>
    <w:rsid w:val="002B3DAC"/>
    <w:rsid w:val="003B58BE"/>
    <w:rsid w:val="00482543"/>
    <w:rsid w:val="0053289A"/>
    <w:rsid w:val="005E5252"/>
    <w:rsid w:val="00642D60"/>
    <w:rsid w:val="006B2636"/>
    <w:rsid w:val="00724170"/>
    <w:rsid w:val="007C2796"/>
    <w:rsid w:val="008A62A5"/>
    <w:rsid w:val="00916756"/>
    <w:rsid w:val="009302C8"/>
    <w:rsid w:val="009A7935"/>
    <w:rsid w:val="009F533A"/>
    <w:rsid w:val="00A00D69"/>
    <w:rsid w:val="00A4295D"/>
    <w:rsid w:val="00CD1176"/>
    <w:rsid w:val="00CD2684"/>
    <w:rsid w:val="00CD30D8"/>
    <w:rsid w:val="00E02AED"/>
    <w:rsid w:val="00E23F5A"/>
    <w:rsid w:val="00EA2F5C"/>
    <w:rsid w:val="00EB167B"/>
    <w:rsid w:val="00ED2497"/>
    <w:rsid w:val="00F1698F"/>
    <w:rsid w:val="00FB127E"/>
    <w:rsid w:val="00FB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EF8D"/>
  <w15:chartTrackingRefBased/>
  <w15:docId w15:val="{D293CF38-4903-41B1-8753-8DBA7519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5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30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D8"/>
  </w:style>
  <w:style w:type="paragraph" w:styleId="Footer">
    <w:name w:val="footer"/>
    <w:basedOn w:val="Normal"/>
    <w:link w:val="FooterChar"/>
    <w:uiPriority w:val="99"/>
    <w:unhideWhenUsed/>
    <w:rsid w:val="00CD30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D8"/>
  </w:style>
  <w:style w:type="paragraph" w:styleId="NormalWeb">
    <w:name w:val="Normal (Web)"/>
    <w:basedOn w:val="Normal"/>
    <w:rsid w:val="007C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F2450-1778-4CA3-BE1D-39B7D6B49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 MD, Albert C</dc:creator>
  <cp:keywords/>
  <dc:description/>
  <cp:lastModifiedBy>Yeh MD, Albert C</cp:lastModifiedBy>
  <cp:revision>10</cp:revision>
  <dcterms:created xsi:type="dcterms:W3CDTF">2024-01-31T18:21:00Z</dcterms:created>
  <dcterms:modified xsi:type="dcterms:W3CDTF">2024-07-22T19:35:00Z</dcterms:modified>
</cp:coreProperties>
</file>