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120"/>
      </w:pPr>
      <w:r>
        <w:rPr>
          <w:b/>
          <w:sz w:val="28"/>
          <w:szCs w:val="28"/>
        </w:rPr>
        <w:t xml:space="preserve">[Prot 702] Cluster Access and the labctl Toolkit</w:t>
      </w:r>
    </w:p>
    <w:p>
      <w:pPr>
        <w:spacing w:after="120"/>
      </w:pPr>
      <w:r>
        <w:t xml:space="preserve">Written 9/11/26 by Albert Yeh. Read off /fh/fast/yeh_a/grp/bin/labctl and the lab CLAUDE.md.</w:t>
      </w:r>
    </w:p>
    <w:p>
      <w:pPr>
        <w:pStyle w:val="Heading2"/>
        <w:spacing w:before="240" w:after="80"/>
      </w:pPr>
      <w:r>
        <w:rPr>
          <w:b/>
        </w:rPr>
        <w:t xml:space="preserve">Notes:</w:t>
      </w:r>
    </w:p>
    <w:p>
      <w:pPr>
        <w:numPr>
          <w:ilvl w:val="0"/>
          <w:numId w:val="1"/>
        </w:numPr>
        <w:spacing w:after="40"/>
        <w:ind w:left="720" w:hanging="360"/>
      </w:pPr>
      <w:r>
        <w:t xml:space="preserve">Fred Hutch compute is two things: rhino (login nodes, where you type) and gizmo (the SLURM cluster, where work runs). Never run a long job on rhino.</w:t>
      </w:r>
    </w:p>
    <w:p>
      <w:pPr>
        <w:numPr>
          <w:ilvl w:val="0"/>
          <w:numId w:val="1"/>
        </w:numPr>
        <w:spacing w:after="40"/>
        <w:ind w:left="720" w:hanging="360"/>
      </w:pPr>
      <w:r>
        <w:t xml:space="preserve">The lab allocation is /fh/fast/yeh_a. Everything below lives under /fh/fast/yeh_a/grp.</w:t>
      </w:r>
    </w:p>
    <w:p>
      <w:pPr>
        <w:numPr>
          <w:ilvl w:val="0"/>
          <w:numId w:val="1"/>
        </w:numPr>
        <w:spacing w:after="40"/>
        <w:ind w:left="720" w:hanging="360"/>
      </w:pPr>
      <w:r>
        <w:t xml:space="preserve">Gizmo COMPUTE is not billed to the lab — verified in SLURM, not just read in the docs. STORAGE is billed, and so is AWS. That is why the storage tooling exists and the job tooling is only for housekeeping.</w:t>
      </w:r>
    </w:p>
    <w:p>
      <w:pPr>
        <w:pStyle w:val="Heading2"/>
        <w:spacing w:before="240" w:after="80"/>
      </w:pPr>
      <w:r>
        <w:rPr>
          <w:b/>
        </w:rPr>
        <w:t xml:space="preserve">The single most common mistake:</w:t>
      </w:r>
    </w:p>
    <w:p>
      <w:pPr>
        <w:spacing w:after="120"/>
      </w:pPr>
      <w:r>
        <w:t xml:space="preserve">The system python3 on rhino is 3.6 and too old for every tool here. Load the module first, in every shell and every cron job:</w:t>
      </w:r>
    </w:p>
    <w:p>
      <w:pPr>
        <w:numPr>
          <w:ilvl w:val="0"/>
          <w:numId w:val="1"/>
        </w:numPr>
        <w:spacing w:after="40"/>
        <w:ind w:left="720" w:hanging="360"/>
      </w:pPr>
      <w:r>
        <w:t xml:space="preserve">module load Python/3.11.5-GCCcore-13.2.0</w:t>
      </w:r>
    </w:p>
    <w:p>
      <w:pPr>
        <w:numPr>
          <w:ilvl w:val="0"/>
          <w:numId w:val="1"/>
        </w:numPr>
        <w:spacing w:after="40"/>
        <w:ind w:left="720" w:hanging="360"/>
      </w:pPr>
      <w:r>
        <w:t xml:space="preserve">labctl does this for you. Scripts you write yourself must do it themselves.</w:t>
      </w:r>
    </w:p>
    <w:p>
      <w:pPr>
        <w:pStyle w:val="Heading2"/>
        <w:spacing w:before="240" w:after="80"/>
      </w:pPr>
      <w:r>
        <w:rPr>
          <w:b/>
        </w:rPr>
        <w:t xml:space="preserve">Logging in:</w:t>
      </w:r>
    </w:p>
    <w:p>
      <w:pPr>
        <w:numPr>
          <w:ilvl w:val="0"/>
          <w:numId w:val="2"/>
        </w:numPr>
        <w:spacing w:after="40"/>
        <w:ind w:left="720" w:hanging="360"/>
      </w:pPr>
      <w:r>
        <w:t xml:space="preserve">ssh &lt;username&gt;@rhino.fredhutch.org from the Hutch network or VPN.</w:t>
      </w:r>
    </w:p>
    <w:p>
      <w:pPr>
        <w:numPr>
          <w:ilvl w:val="0"/>
          <w:numId w:val="2"/>
        </w:numPr>
        <w:spacing w:after="40"/>
        <w:ind w:left="720" w:hanging="360"/>
      </w:pPr>
      <w:r>
        <w:t xml:space="preserve">cd /fh/fast/yeh_a/grp</w:t>
      </w:r>
    </w:p>
    <w:p>
      <w:pPr>
        <w:numPr>
          <w:ilvl w:val="0"/>
          <w:numId w:val="2"/>
        </w:numPr>
        <w:spacing w:after="40"/>
        <w:ind w:left="720" w:hanging="360"/>
      </w:pPr>
      <w:r>
        <w:t xml:space="preserve">Read CLAUDE.md in that directory before changing anything. It is the orientation document for the whole allocation.</w:t>
      </w:r>
    </w:p>
    <w:p>
      <w:pPr>
        <w:pStyle w:val="Heading2"/>
        <w:spacing w:before="240" w:after="80"/>
      </w:pPr>
      <w:r>
        <w:rPr>
          <w:b/>
        </w:rPr>
        <w:t xml:space="preserve">labctl — the lab's own entry point:</w:t>
      </w:r>
    </w:p>
    <w:p>
      <w:pPr>
        <w:numPr>
          <w:ilvl w:val="0"/>
          <w:numId w:val="1"/>
        </w:numPr>
        <w:spacing w:after="40"/>
        <w:ind w:left="720" w:hanging="360"/>
      </w:pPr>
      <w:r>
        <w:t xml:space="preserve">labctl storage report — what the lab is storing and what it costs, by tier.</w:t>
      </w:r>
    </w:p>
    <w:p>
      <w:pPr>
        <w:numPr>
          <w:ilvl w:val="0"/>
          <w:numId w:val="1"/>
        </w:numPr>
        <w:spacing w:after="40"/>
        <w:ind w:left="720" w:hanging="360"/>
      </w:pPr>
      <w:r>
        <w:t xml:space="preserve">labctl storage scan / trend — re-measure, or compare against earlier snapshots.</w:t>
      </w:r>
    </w:p>
    <w:p>
      <w:pPr>
        <w:numPr>
          <w:ilvl w:val="0"/>
          <w:numId w:val="1"/>
        </w:numPr>
        <w:spacing w:after="40"/>
        <w:ind w:left="720" w:hanging="360"/>
      </w:pPr>
      <w:r>
        <w:t xml:space="preserve">labctl jobs queue — what is running and pending under account yeh_a.</w:t>
      </w:r>
    </w:p>
    <w:p>
      <w:pPr>
        <w:numPr>
          <w:ilvl w:val="0"/>
          <w:numId w:val="1"/>
        </w:numPr>
        <w:spacing w:after="40"/>
        <w:ind w:left="720" w:hanging="360"/>
      </w:pPr>
      <w:r>
        <w:t xml:space="preserve">labctl jobs recent | failed | usage | efficiency — what finished, what did not finish cleanly, and how well jobs used what they asked for.</w:t>
      </w:r>
    </w:p>
    <w:p>
      <w:pPr>
        <w:numPr>
          <w:ilvl w:val="0"/>
          <w:numId w:val="1"/>
        </w:numPr>
        <w:spacing w:after="40"/>
        <w:ind w:left="720" w:hanging="360"/>
      </w:pPr>
      <w:r>
        <w:t xml:space="preserve">labctl digest — build the weekly storage digest (add --dry-run to see it without e-mailing).</w:t>
      </w:r>
    </w:p>
    <w:p>
      <w:pPr>
        <w:numPr>
          <w:ilvl w:val="0"/>
          <w:numId w:val="1"/>
        </w:numPr>
        <w:spacing w:after="40"/>
        <w:ind w:left="720" w:hanging="360"/>
      </w:pPr>
      <w:r>
        <w:t xml:space="preserve">labctl check — run the cron watchdog now, rather than waiting for it (see [Prot 709]).</w:t>
      </w:r>
    </w:p>
    <w:p>
      <w:pPr>
        <w:numPr>
          <w:ilvl w:val="0"/>
          <w:numId w:val="1"/>
        </w:numPr>
        <w:spacing w:after="40"/>
        <w:ind w:left="720" w:hanging="360"/>
      </w:pPr>
      <w:r>
        <w:t xml:space="preserve">labctl cron — show the live crontab.</w:t>
      </w:r>
    </w:p>
    <w:p>
      <w:pPr>
        <w:pStyle w:val="Heading2"/>
        <w:spacing w:before="240" w:after="80"/>
      </w:pPr>
      <w:r>
        <w:rPr>
          <w:b/>
        </w:rPr>
        <w:t xml:space="preserve">Storage tiers, and what they cost:</w:t>
      </w:r>
    </w:p>
    <w:p>
      <w:pPr>
        <w:numPr>
          <w:ilvl w:val="0"/>
          <w:numId w:val="1"/>
        </w:numPr>
        <w:spacing w:after="40"/>
        <w:ind w:left="720" w:hanging="360"/>
      </w:pPr>
      <w:r>
        <w:t xml:space="preserve">fast (Isilon) — 5 TiB free, then $15/TiB/month. Working data.</w:t>
      </w:r>
    </w:p>
    <w:p>
      <w:pPr>
        <w:numPr>
          <w:ilvl w:val="0"/>
          <w:numId w:val="1"/>
        </w:numPr>
        <w:spacing w:after="40"/>
        <w:ind w:left="720" w:hanging="360"/>
      </w:pPr>
      <w:r>
        <w:t xml:space="preserve">working — $6/TiB/month.</w:t>
      </w:r>
    </w:p>
    <w:p>
      <w:pPr>
        <w:numPr>
          <w:ilvl w:val="0"/>
          <w:numId w:val="1"/>
        </w:numPr>
        <w:spacing w:after="40"/>
        <w:ind w:left="720" w:hanging="360"/>
      </w:pPr>
      <w:r>
        <w:t xml:space="preserve">economy (S3) — $3/TiB/month. Archive. Cheap to put things in.</w:t>
      </w:r>
    </w:p>
    <w:p>
      <w:pPr>
        <w:numPr>
          <w:ilvl w:val="0"/>
          <w:numId w:val="1"/>
        </w:numPr>
        <w:spacing w:after="40"/>
        <w:ind w:left="720" w:hanging="360"/>
      </w:pPr>
      <w:r>
        <w:t xml:space="preserve">scratch — free, deleted on a schedule. Never the only copy.</w:t>
      </w:r>
    </w:p>
    <w:p>
      <w:pPr>
        <w:numPr>
          <w:ilvl w:val="0"/>
          <w:numId w:val="1"/>
        </w:numPr>
        <w:spacing w:after="40"/>
        <w:ind w:left="720" w:hanging="360"/>
      </w:pPr>
      <w:r>
        <w:t xml:space="preserve">Data TRANSFER out of AWS stopped being covered centrally on 2026-10-01, which changes the economy-tier arithmetic: cheap to archive, expensive to get back. Weigh that before moving anything large to S3.</w:t>
      </w:r>
    </w:p>
    <w:p>
      <w:pPr>
        <w:pStyle w:val="Heading2"/>
        <w:spacing w:before="240" w:after="80"/>
      </w:pPr>
      <w:r>
        <w:rPr>
          <w:b/>
        </w:rPr>
        <w:t xml:space="preserve">Group ownership — the trap that bites everyone:</w:t>
      </w:r>
    </w:p>
    <w:p>
      <w:pPr>
        <w:numPr>
          <w:ilvl w:val="0"/>
          <w:numId w:val="1"/>
        </w:numPr>
        <w:spacing w:after="40"/>
        <w:ind w:left="720" w:hanging="360"/>
      </w:pPr>
      <w:r>
        <w:t xml:space="preserve">Everything under grp/ must be group 304186. The directories are setgid, so a file created there inherits the group.</w:t>
      </w:r>
    </w:p>
    <w:p>
      <w:pPr>
        <w:numPr>
          <w:ilvl w:val="0"/>
          <w:numId w:val="1"/>
        </w:numPr>
        <w:spacing w:after="40"/>
        <w:ind w:left="720" w:hanging="360"/>
      </w:pPr>
      <w:r>
        <w:t xml:space="preserve">Copy with a plain cp. NOT cp -p, NOT rsync -a — those preserve the SOURCE's group and reintroduce drift, which then has to be found and fixed by hand.</w:t>
      </w:r>
    </w:p>
    <w:p>
      <w:pPr>
        <w:numPr>
          <w:ilvl w:val="0"/>
          <w:numId w:val="1"/>
        </w:numPr>
        <w:spacing w:after="40"/>
        <w:ind w:left="720" w:hanging="360"/>
      </w:pPr>
      <w:r>
        <w:t xml:space="preserve">chgrp does not work here either, because you may not be a member of the target group. Creating the file inside the setgid directory is what sets the group.</w:t>
      </w:r>
    </w:p>
    <w:p>
      <w:pPr>
        <w:pStyle w:val="Heading2"/>
        <w:spacing w:before="240" w:after="80"/>
      </w:pPr>
      <w:r>
        <w:rPr>
          <w:b/>
        </w:rPr>
        <w:t xml:space="preserve">Not specified in this protocol:</w:t>
      </w:r>
    </w:p>
    <w:p>
      <w:pPr>
        <w:numPr>
          <w:ilvl w:val="0"/>
          <w:numId w:val="1"/>
        </w:numPr>
        <w:spacing w:after="40"/>
        <w:ind w:left="720" w:hanging="360"/>
      </w:pPr>
      <w:r>
        <w:t xml:space="preserve">How to get a Fred Hutch account in the first place — that is Hutch IT, not the lab.</w:t>
      </w:r>
    </w:p>
    <w:p>
      <w:pPr>
        <w:numPr>
          <w:ilvl w:val="0"/>
          <w:numId w:val="1"/>
        </w:numPr>
        <w:spacing w:after="40"/>
        <w:ind w:left="720" w:hanging="360"/>
      </w:pPr>
      <w:r>
        <w:t xml:space="preserve">VPN setup, which is also Hutch IT.</w:t>
      </w:r>
    </w:p>
    <w:p>
      <w:pPr>
        <w:pStyle w:val="Heading2"/>
        <w:spacing w:before="240" w:after="80"/>
      </w:pPr>
      <w:r>
        <w:rPr>
          <w:b/>
        </w:rPr>
        <w:t xml:space="preserve">Source:</w:t>
      </w:r>
    </w:p>
    <w:p>
      <w:pPr>
        <w:spacing w:after="120"/>
      </w:pPr>
      <w:r>
        <w:rPr>
          <w:i/>
        </w:rPr>
        <w:t xml:space="preserve">/fh/fast/yeh_a/grp/bin/labctl (the dispatcher and its own --help text), bin/lab_storage.py, bin/lab_jobs.py, admin/dead_mans_switch.py, and the allocation's CLAUDE.md. Compute-not-billed was verified against SLURM accounting rather than documentation.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lvl>
    <w:lvl w:ilvl="1">
      <w:start w:val="1"/>
      <w:numFmt w:val="lowerLetter"/>
      <w:lvlText w:val="%2."/>
      <w:lvlJc w:val="left"/>
    </w:lvl>
    <w:lvl w:ilvl="2">
      <w:start w:val="1"/>
      <w:numFmt w:val="lowerRoman"/>
      <w:lvlText w:val="%3."/>
      <w:lvlJc w:val="left"/>
    </w:lvl>
  </w:abstractNum>
  <w:abstractNum w:abstractNumId="1">
    <w:multiLevelType w:val="hybridMultilevel"/>
    <w:lvl w:ilvl="0">
      <w:start w:val="1"/>
      <w:numFmt w:val="bullet"/>
      <w:lvlText w:val="•"/>
      <w:lvlJc w:val="left"/>
    </w:lvl>
    <w:lvl w:ilvl="1">
      <w:start w:val="1"/>
      <w:numFmt w:val="bullet"/>
      <w:lvlText w:val="o"/>
      <w:lvlJc w:val="left"/>
    </w:lvl>
    <w:lvl w:ilvl="2">
      <w:start w:val="1"/>
      <w:numFmt w:val="bullet"/>
      <w:lvlText w:val="▪"/>
      <w:lvlJc w:val="left"/>
    </w:lvl>
  </w:abstractNum>
  <w:num w:numId="1">
    <w:abstractNumId w:val="1"/>
  </w:num>
  <w:num w:numId="2">
    <w:abstractNumId w:val="0"/>
  </w:num>
</w:numbering>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2">
    <w:name w:val="heading 2"/>
    <w:basedOn w:val="Normal"/>
    <w:qFormat/>
    <w:pPr>
      <w:outlineLvl w:val="1"/>
    </w:pPr>
    <w:rPr>
      <w:b/>
      <w:sz w:val="24"/>
      <w:szCs w:val="24"/>
    </w:rPr>
  </w:style>
  <w:style w:type="paragraph" w:styleId="ListParagraph">
    <w:name w:val="List Paragraph"/>
    <w:basedOn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Company>Fred Hutchinson Cancer Center</Company>
  <Paragraphs>37</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[Prot 702] Cluster Access and the labctl Toolkit</dc:title>
  <dc:subject>Yeh Lab computational methods, 700s series</dc:subject>
  <dc:creator>Yeh MD, Albert C</dc:creator>
  <cp:lastModifiedBy>Yeh MD, Albert C</cp:lastModifiedBy>
  <dc:description>Logging in to rhino, the Python module trap, and the lab's own labctl commands.</dc:description>
  <dcterms:created xsi:type="dcterms:W3CDTF">2026-09-11T00:00:00Z</dcterms:created>
  <dcterms:modified xsi:type="dcterms:W3CDTF">2026-09-11T00:00:00Z</dcterms:modified>
  <cp:revision>1</cp:revision>
</cp:coreProperties>
</file>